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9E" w:rsidRPr="00DF6C9E" w:rsidRDefault="00DF6C9E" w:rsidP="00DF6C9E">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1581150</wp:posOffset>
                </wp:positionH>
                <wp:positionV relativeFrom="paragraph">
                  <wp:posOffset>132715</wp:posOffset>
                </wp:positionV>
                <wp:extent cx="443865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76375"/>
                        </a:xfrm>
                        <a:prstGeom prst="rect">
                          <a:avLst/>
                        </a:prstGeom>
                        <a:solidFill>
                          <a:srgbClr val="FFFFFF"/>
                        </a:solidFill>
                        <a:ln w="9525">
                          <a:solidFill>
                            <a:srgbClr val="000000"/>
                          </a:solidFill>
                          <a:miter lim="800000"/>
                          <a:headEnd/>
                          <a:tailEnd/>
                        </a:ln>
                      </wps:spPr>
                      <wps:txbx>
                        <w:txbxContent>
                          <w:p w:rsidR="00DF6C9E" w:rsidRPr="00E54F6B" w:rsidRDefault="00DF6C9E">
                            <w:pPr>
                              <w:rPr>
                                <w:b/>
                              </w:rPr>
                            </w:pPr>
                            <w:r w:rsidRPr="00E54F6B">
                              <w:rPr>
                                <w:b/>
                              </w:rPr>
                              <w:t>The Stormont House Agreement and Dealing with the Past</w:t>
                            </w:r>
                          </w:p>
                          <w:p w:rsidR="00E54F6B" w:rsidRPr="00E54F6B" w:rsidRDefault="00DF6C9E">
                            <w:pPr>
                              <w:rPr>
                                <w:rFonts w:ascii="Tahoma" w:eastAsia="Times New Roman" w:hAnsi="Tahoma" w:cs="Tahoma"/>
                                <w:b/>
                                <w:i/>
                                <w:color w:val="000000"/>
                                <w:sz w:val="20"/>
                                <w:szCs w:val="20"/>
                              </w:rPr>
                            </w:pPr>
                            <w:r w:rsidRPr="00E54F6B">
                              <w:rPr>
                                <w:b/>
                                <w:i/>
                              </w:rPr>
                              <w:t xml:space="preserve">Inquests and the Failure by the State to discharge its international legal obligations and comply with </w:t>
                            </w:r>
                            <w:r w:rsidR="00E54F6B" w:rsidRPr="00E54F6B">
                              <w:rPr>
                                <w:b/>
                                <w:i/>
                              </w:rPr>
                              <w:t>the Lord Chief Justice’s Concept Plan</w:t>
                            </w:r>
                            <w:r w:rsidR="00E54F6B" w:rsidRPr="00E54F6B">
                              <w:rPr>
                                <w:rFonts w:ascii="Tahoma" w:eastAsia="Times New Roman" w:hAnsi="Tahoma" w:cs="Tahoma"/>
                                <w:b/>
                                <w:i/>
                                <w:color w:val="000000"/>
                                <w:sz w:val="20"/>
                                <w:szCs w:val="20"/>
                              </w:rPr>
                              <w:t xml:space="preserve"> </w:t>
                            </w:r>
                          </w:p>
                          <w:p w:rsidR="00E54F6B" w:rsidRDefault="00E54F6B">
                            <w:pPr>
                              <w:rPr>
                                <w:rFonts w:ascii="Tahoma" w:eastAsia="Times New Roman" w:hAnsi="Tahoma" w:cs="Tahoma"/>
                                <w:color w:val="000000"/>
                                <w:sz w:val="20"/>
                                <w:szCs w:val="20"/>
                              </w:rPr>
                            </w:pPr>
                            <w:r>
                              <w:rPr>
                                <w:rFonts w:ascii="Tahoma" w:eastAsia="Times New Roman" w:hAnsi="Tahoma" w:cs="Tahoma"/>
                                <w:color w:val="000000"/>
                                <w:sz w:val="20"/>
                                <w:szCs w:val="20"/>
                              </w:rPr>
                              <w:t>Niall Murphy Solicitor and Partner, KRW Law LLP</w:t>
                            </w:r>
                          </w:p>
                          <w:p w:rsidR="00DF6C9E" w:rsidRPr="00E54F6B" w:rsidRDefault="00E54F6B">
                            <w:pPr>
                              <w:rPr>
                                <w:rFonts w:ascii="Tahoma" w:eastAsia="Times New Roman" w:hAnsi="Tahoma" w:cs="Tahoma"/>
                                <w:color w:val="000000"/>
                                <w:sz w:val="20"/>
                                <w:szCs w:val="20"/>
                              </w:rPr>
                            </w:pPr>
                            <w:r>
                              <w:rPr>
                                <w:rFonts w:ascii="Tahoma" w:eastAsia="Times New Roman" w:hAnsi="Tahoma" w:cs="Tahoma"/>
                                <w:color w:val="000000"/>
                                <w:sz w:val="20"/>
                                <w:szCs w:val="20"/>
                              </w:rPr>
                              <w:t>The Senator George J. Mitchell Institute for Global Peace, Security and Justice, Queen's University Belfast, Tuesday 6</w:t>
                            </w:r>
                            <w:r w:rsidRPr="00E54F6B">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December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pt;margin-top:10.45pt;width:349.5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">
                <v:textbox>
                  <w:txbxContent>
                    <w:p w:rsidR="00DF6C9E" w:rsidRPr="00E54F6B" w:rsidRDefault="00DF6C9E">
                      <w:pPr>
                        <w:rPr>
                          <w:b/>
                        </w:rPr>
                      </w:pPr>
                      <w:r w:rsidRPr="00E54F6B">
                        <w:rPr>
                          <w:b/>
                        </w:rPr>
                        <w:t>The Stormont House Agreement and Dealing with the Past</w:t>
                      </w:r>
                    </w:p>
                    <w:p w:rsidR="00E54F6B" w:rsidRPr="00E54F6B" w:rsidRDefault="00DF6C9E">
                      <w:pPr>
                        <w:rPr>
                          <w:rFonts w:ascii="Tahoma" w:eastAsia="Times New Roman" w:hAnsi="Tahoma" w:cs="Tahoma"/>
                          <w:b/>
                          <w:i/>
                          <w:color w:val="000000"/>
                          <w:sz w:val="20"/>
                          <w:szCs w:val="20"/>
                        </w:rPr>
                      </w:pPr>
                      <w:r w:rsidRPr="00E54F6B">
                        <w:rPr>
                          <w:b/>
                          <w:i/>
                        </w:rPr>
                        <w:t xml:space="preserve">Inquests and the Failure by the State to discharge its international legal obligations and comply with </w:t>
                      </w:r>
                      <w:r w:rsidR="00E54F6B" w:rsidRPr="00E54F6B">
                        <w:rPr>
                          <w:b/>
                          <w:i/>
                        </w:rPr>
                        <w:t>the Lord Chief Justice’s Concept Plan</w:t>
                      </w:r>
                      <w:r w:rsidR="00E54F6B" w:rsidRPr="00E54F6B">
                        <w:rPr>
                          <w:rFonts w:ascii="Tahoma" w:eastAsia="Times New Roman" w:hAnsi="Tahoma" w:cs="Tahoma"/>
                          <w:b/>
                          <w:i/>
                          <w:color w:val="000000"/>
                          <w:sz w:val="20"/>
                          <w:szCs w:val="20"/>
                        </w:rPr>
                        <w:t xml:space="preserve"> </w:t>
                      </w:r>
                    </w:p>
                    <w:p w:rsidR="00E54F6B" w:rsidRDefault="00E54F6B">
                      <w:pPr>
                        <w:rPr>
                          <w:rFonts w:ascii="Tahoma" w:eastAsia="Times New Roman" w:hAnsi="Tahoma" w:cs="Tahoma"/>
                          <w:color w:val="000000"/>
                          <w:sz w:val="20"/>
                          <w:szCs w:val="20"/>
                        </w:rPr>
                      </w:pPr>
                      <w:r>
                        <w:rPr>
                          <w:rFonts w:ascii="Tahoma" w:eastAsia="Times New Roman" w:hAnsi="Tahoma" w:cs="Tahoma"/>
                          <w:color w:val="000000"/>
                          <w:sz w:val="20"/>
                          <w:szCs w:val="20"/>
                        </w:rPr>
                        <w:t>Niall Murphy Solicitor and Partner, KRW Law LLP</w:t>
                      </w:r>
                    </w:p>
                    <w:p w:rsidR="00DF6C9E" w:rsidRPr="00E54F6B" w:rsidRDefault="00E54F6B">
                      <w:pPr>
                        <w:rPr>
                          <w:rFonts w:ascii="Tahoma" w:eastAsia="Times New Roman" w:hAnsi="Tahoma" w:cs="Tahoma"/>
                          <w:color w:val="000000"/>
                          <w:sz w:val="20"/>
                          <w:szCs w:val="20"/>
                        </w:rPr>
                      </w:pPr>
                      <w:r>
                        <w:rPr>
                          <w:rFonts w:ascii="Tahoma" w:eastAsia="Times New Roman" w:hAnsi="Tahoma" w:cs="Tahoma"/>
                          <w:color w:val="000000"/>
                          <w:sz w:val="20"/>
                          <w:szCs w:val="20"/>
                        </w:rPr>
                        <w:t>The Senator George J. Mitchell Institute for Global Peace, Security and Justice, Queen's University Belfast, Tuesday 6</w:t>
                      </w:r>
                      <w:r w:rsidRPr="00E54F6B">
                        <w:rPr>
                          <w:rFonts w:ascii="Tahoma" w:eastAsia="Times New Roman" w:hAnsi="Tahoma" w:cs="Tahoma"/>
                          <w:color w:val="000000"/>
                          <w:sz w:val="20"/>
                          <w:szCs w:val="20"/>
                          <w:vertAlign w:val="superscript"/>
                        </w:rPr>
                        <w:t>th</w:t>
                      </w:r>
                      <w:r>
                        <w:rPr>
                          <w:rFonts w:ascii="Tahoma" w:eastAsia="Times New Roman" w:hAnsi="Tahoma" w:cs="Tahoma"/>
                          <w:color w:val="000000"/>
                          <w:sz w:val="20"/>
                          <w:szCs w:val="20"/>
                        </w:rPr>
                        <w:t xml:space="preserve"> December 2016</w:t>
                      </w:r>
                    </w:p>
                  </w:txbxContent>
                </v:textbox>
                <w10:wrap type="square"/>
              </v:shape>
            </w:pict>
          </mc:Fallback>
        </mc:AlternateContent>
      </w:r>
      <w:r w:rsidRPr="00DF6C9E">
        <w:rPr>
          <w:noProof/>
          <w:lang w:eastAsia="en-GB"/>
        </w:rPr>
        <w:drawing>
          <wp:inline distT="0" distB="0" distL="0" distR="0" wp14:anchorId="3977DD70" wp14:editId="4676F5A4">
            <wp:extent cx="1447800" cy="12535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wlogo.png"/>
                    <pic:cNvPicPr/>
                  </pic:nvPicPr>
                  <pic:blipFill>
                    <a:blip r:embed="rId8">
                      <a:extLst>
                        <a:ext uri="{28A0092B-C50C-407E-A947-70E740481C1C}">
                          <a14:useLocalDpi xmlns:a14="http://schemas.microsoft.com/office/drawing/2010/main" val="0"/>
                        </a:ext>
                      </a:extLst>
                    </a:blip>
                    <a:stretch>
                      <a:fillRect/>
                    </a:stretch>
                  </pic:blipFill>
                  <pic:spPr>
                    <a:xfrm>
                      <a:off x="0" y="0"/>
                      <a:ext cx="1447800" cy="1253583"/>
                    </a:xfrm>
                    <a:prstGeom prst="rect">
                      <a:avLst/>
                    </a:prstGeom>
                  </pic:spPr>
                </pic:pic>
              </a:graphicData>
            </a:graphic>
          </wp:inline>
        </w:drawing>
      </w:r>
    </w:p>
    <w:p w:rsidR="00DF6C9E" w:rsidRDefault="00DF6C9E" w:rsidP="00DF6C9E">
      <w:pPr>
        <w:ind w:left="2880" w:hanging="2880"/>
        <w:jc w:val="center"/>
        <w:rPr>
          <w:b/>
          <w:bCs/>
          <w:color w:val="000000" w:themeColor="text1"/>
        </w:rPr>
      </w:pPr>
    </w:p>
    <w:p w:rsidR="00117B1C" w:rsidRPr="005A555B" w:rsidRDefault="00117B1C" w:rsidP="005A555B">
      <w:pPr>
        <w:pStyle w:val="ListParagraph"/>
        <w:numPr>
          <w:ilvl w:val="0"/>
          <w:numId w:val="4"/>
        </w:numPr>
        <w:tabs>
          <w:tab w:val="center" w:pos="2548"/>
        </w:tabs>
        <w:spacing w:after="114" w:line="360" w:lineRule="auto"/>
        <w:jc w:val="both"/>
        <w:rPr>
          <w:rFonts w:ascii="Times New Roman" w:eastAsia="Times New Roman" w:hAnsi="Times New Roman" w:cs="Times New Roman"/>
          <w:b/>
          <w:sz w:val="24"/>
          <w:szCs w:val="24"/>
        </w:rPr>
      </w:pPr>
      <w:r w:rsidRPr="005A555B">
        <w:rPr>
          <w:rFonts w:ascii="Times New Roman" w:eastAsia="Times New Roman" w:hAnsi="Times New Roman" w:cs="Times New Roman"/>
          <w:b/>
          <w:sz w:val="24"/>
          <w:szCs w:val="24"/>
        </w:rPr>
        <w:t>INTRODUCTION</w:t>
      </w:r>
    </w:p>
    <w:p w:rsidR="00117B1C" w:rsidRPr="000A0FF7" w:rsidRDefault="00117B1C" w:rsidP="00117B1C">
      <w:pPr>
        <w:tabs>
          <w:tab w:val="center" w:pos="2548"/>
        </w:tabs>
        <w:spacing w:after="114" w:line="360" w:lineRule="auto"/>
        <w:ind w:left="-15"/>
        <w:jc w:val="both"/>
        <w:rPr>
          <w:rFonts w:ascii="Times New Roman" w:eastAsia="Times New Roman" w:hAnsi="Times New Roman" w:cs="Times New Roman"/>
          <w:sz w:val="24"/>
          <w:szCs w:val="24"/>
        </w:rPr>
      </w:pPr>
      <w:r w:rsidRPr="000A0FF7">
        <w:rPr>
          <w:rFonts w:ascii="Times New Roman" w:eastAsia="Times New Roman" w:hAnsi="Times New Roman" w:cs="Times New Roman"/>
          <w:sz w:val="24"/>
          <w:szCs w:val="24"/>
        </w:rPr>
        <w:t>Since the Good Friday Agreement there has been momentous political change resulting in relative political stability.  One of the key components of the 1998 Peace Agreement was the establishment of measures to deal with the legacy of the Conflict.  Central to what could be loosely described as “Legacy Negotiations” was the agreement by the British Government to set up a number of Inquiries into some of the most contentious killings throughout the Conflict including Bloody Sunday, Pat Finucane, Rosemary Nelson, Bil</w:t>
      </w:r>
      <w:r>
        <w:rPr>
          <w:rFonts w:ascii="Times New Roman" w:eastAsia="Times New Roman" w:hAnsi="Times New Roman" w:cs="Times New Roman"/>
          <w:sz w:val="24"/>
          <w:szCs w:val="24"/>
        </w:rPr>
        <w:t xml:space="preserve">ly Wright and Robert Hamill.   </w:t>
      </w:r>
    </w:p>
    <w:p w:rsidR="00117B1C" w:rsidRPr="000A0FF7" w:rsidRDefault="00117B1C" w:rsidP="00117B1C">
      <w:pPr>
        <w:tabs>
          <w:tab w:val="center" w:pos="2548"/>
        </w:tabs>
        <w:spacing w:after="114" w:line="360" w:lineRule="auto"/>
        <w:ind w:left="-15"/>
        <w:jc w:val="both"/>
        <w:rPr>
          <w:rFonts w:ascii="Times New Roman" w:eastAsia="Times New Roman" w:hAnsi="Times New Roman" w:cs="Times New Roman"/>
          <w:sz w:val="24"/>
          <w:szCs w:val="24"/>
        </w:rPr>
      </w:pPr>
      <w:r w:rsidRPr="000A0FF7">
        <w:rPr>
          <w:rFonts w:ascii="Times New Roman" w:eastAsia="Times New Roman" w:hAnsi="Times New Roman" w:cs="Times New Roman"/>
          <w:sz w:val="24"/>
          <w:szCs w:val="24"/>
        </w:rPr>
        <w:t>At the same time as the Agreement there were concluding a series of six test cases to the European Court of Human Rights (ECtHR).  These cases, sometimes known as the “McKerr” group of ca</w:t>
      </w:r>
      <w:r>
        <w:rPr>
          <w:rFonts w:ascii="Times New Roman" w:eastAsia="Times New Roman" w:hAnsi="Times New Roman" w:cs="Times New Roman"/>
          <w:sz w:val="24"/>
          <w:szCs w:val="24"/>
        </w:rPr>
        <w:t>ses were Jordan</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Kelly and others</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McKerr</w:t>
      </w:r>
      <w:r>
        <w:rPr>
          <w:rStyle w:val="FootnoteReference"/>
          <w:rFonts w:ascii="Times New Roman" w:eastAsia="Times New Roman" w:hAnsi="Times New Roman" w:cs="Times New Roman"/>
          <w:sz w:val="24"/>
          <w:szCs w:val="24"/>
        </w:rPr>
        <w:footnoteReference w:id="3"/>
      </w:r>
      <w:r w:rsidRPr="000A0FF7">
        <w:rPr>
          <w:rFonts w:ascii="Times New Roman" w:eastAsia="Times New Roman" w:hAnsi="Times New Roman" w:cs="Times New Roman"/>
          <w:sz w:val="24"/>
          <w:szCs w:val="24"/>
        </w:rPr>
        <w:t>, Shanagha</w:t>
      </w:r>
      <w:r>
        <w:rPr>
          <w:rFonts w:ascii="Times New Roman" w:eastAsia="Times New Roman" w:hAnsi="Times New Roman" w:cs="Times New Roman"/>
          <w:sz w:val="24"/>
          <w:szCs w:val="24"/>
        </w:rPr>
        <w:t>n</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McShane</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and Finucane</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w:t>
      </w:r>
    </w:p>
    <w:p w:rsidR="00117B1C" w:rsidRPr="000A0FF7" w:rsidRDefault="00117B1C" w:rsidP="00117B1C">
      <w:pPr>
        <w:tabs>
          <w:tab w:val="center" w:pos="2548"/>
        </w:tabs>
        <w:spacing w:after="114" w:line="360" w:lineRule="auto"/>
        <w:ind w:left="-15"/>
        <w:jc w:val="both"/>
        <w:rPr>
          <w:rFonts w:ascii="Times New Roman" w:eastAsia="Times New Roman" w:hAnsi="Times New Roman" w:cs="Times New Roman"/>
          <w:sz w:val="24"/>
          <w:szCs w:val="24"/>
        </w:rPr>
      </w:pPr>
      <w:r w:rsidRPr="000A0FF7">
        <w:rPr>
          <w:rFonts w:ascii="Times New Roman" w:eastAsia="Times New Roman" w:hAnsi="Times New Roman" w:cs="Times New Roman"/>
          <w:sz w:val="24"/>
          <w:szCs w:val="24"/>
        </w:rPr>
        <w:t xml:space="preserve">The court held that in cases involving the use of lethal force by agents of the state an effective investigation in compliance with the requirements of Article 2 must be carried out and set out the minimum requirements for this. Such investigations must be  </w:t>
      </w:r>
    </w:p>
    <w:p w:rsidR="00117B1C" w:rsidRPr="000A0FF7" w:rsidRDefault="00117B1C" w:rsidP="00117B1C">
      <w:pPr>
        <w:pStyle w:val="NoSpacing"/>
        <w:numPr>
          <w:ilvl w:val="0"/>
          <w:numId w:val="1"/>
        </w:numPr>
        <w:rPr>
          <w:rFonts w:ascii="Times New Roman" w:hAnsi="Times New Roman" w:cs="Times New Roman"/>
          <w:sz w:val="24"/>
          <w:szCs w:val="24"/>
        </w:rPr>
      </w:pPr>
      <w:r w:rsidRPr="000A0FF7">
        <w:rPr>
          <w:rFonts w:ascii="Times New Roman" w:hAnsi="Times New Roman" w:cs="Times New Roman"/>
          <w:sz w:val="24"/>
          <w:szCs w:val="24"/>
        </w:rPr>
        <w:t xml:space="preserve">initiated by the State,   </w:t>
      </w:r>
    </w:p>
    <w:p w:rsidR="00117B1C" w:rsidRPr="000A0FF7" w:rsidRDefault="00117B1C" w:rsidP="00117B1C">
      <w:pPr>
        <w:pStyle w:val="NoSpacing"/>
        <w:numPr>
          <w:ilvl w:val="0"/>
          <w:numId w:val="1"/>
        </w:numPr>
        <w:rPr>
          <w:rFonts w:ascii="Times New Roman" w:hAnsi="Times New Roman" w:cs="Times New Roman"/>
          <w:sz w:val="24"/>
          <w:szCs w:val="24"/>
        </w:rPr>
      </w:pPr>
      <w:r w:rsidRPr="000A0FF7">
        <w:rPr>
          <w:rFonts w:ascii="Times New Roman" w:hAnsi="Times New Roman" w:cs="Times New Roman"/>
          <w:sz w:val="24"/>
          <w:szCs w:val="24"/>
        </w:rPr>
        <w:t xml:space="preserve">independent, </w:t>
      </w:r>
    </w:p>
    <w:p w:rsidR="00117B1C" w:rsidRPr="000A0FF7" w:rsidRDefault="00117B1C" w:rsidP="00117B1C">
      <w:pPr>
        <w:pStyle w:val="NoSpacing"/>
        <w:numPr>
          <w:ilvl w:val="0"/>
          <w:numId w:val="1"/>
        </w:numPr>
        <w:rPr>
          <w:rFonts w:ascii="Times New Roman" w:hAnsi="Times New Roman" w:cs="Times New Roman"/>
          <w:sz w:val="24"/>
          <w:szCs w:val="24"/>
        </w:rPr>
      </w:pPr>
      <w:r w:rsidRPr="000A0FF7">
        <w:rPr>
          <w:rFonts w:ascii="Times New Roman" w:hAnsi="Times New Roman" w:cs="Times New Roman"/>
          <w:sz w:val="24"/>
          <w:szCs w:val="24"/>
        </w:rPr>
        <w:t xml:space="preserve">effective,  </w:t>
      </w:r>
    </w:p>
    <w:p w:rsidR="00117B1C" w:rsidRPr="000A0FF7" w:rsidRDefault="00117B1C" w:rsidP="00117B1C">
      <w:pPr>
        <w:pStyle w:val="NoSpacing"/>
        <w:numPr>
          <w:ilvl w:val="0"/>
          <w:numId w:val="1"/>
        </w:numPr>
        <w:rPr>
          <w:rFonts w:ascii="Times New Roman" w:hAnsi="Times New Roman" w:cs="Times New Roman"/>
          <w:sz w:val="24"/>
          <w:szCs w:val="24"/>
        </w:rPr>
      </w:pPr>
      <w:r w:rsidRPr="000A0FF7">
        <w:rPr>
          <w:rFonts w:ascii="Times New Roman" w:hAnsi="Times New Roman" w:cs="Times New Roman"/>
          <w:sz w:val="24"/>
          <w:szCs w:val="24"/>
        </w:rPr>
        <w:t xml:space="preserve">sufficiently open to public scrutiny,   </w:t>
      </w:r>
    </w:p>
    <w:p w:rsidR="00117B1C" w:rsidRPr="000A0FF7" w:rsidRDefault="00117B1C" w:rsidP="00117B1C">
      <w:pPr>
        <w:pStyle w:val="NoSpacing"/>
        <w:numPr>
          <w:ilvl w:val="0"/>
          <w:numId w:val="1"/>
        </w:numPr>
        <w:rPr>
          <w:rFonts w:ascii="Times New Roman" w:hAnsi="Times New Roman" w:cs="Times New Roman"/>
          <w:sz w:val="24"/>
          <w:szCs w:val="24"/>
        </w:rPr>
      </w:pPr>
      <w:r w:rsidRPr="000A0FF7">
        <w:rPr>
          <w:rFonts w:ascii="Times New Roman" w:hAnsi="Times New Roman" w:cs="Times New Roman"/>
          <w:sz w:val="24"/>
          <w:szCs w:val="24"/>
        </w:rPr>
        <w:t xml:space="preserve">involve the next of kin to the extent necessary to safeguard their legitimate interests, </w:t>
      </w:r>
    </w:p>
    <w:p w:rsidR="00117B1C" w:rsidRDefault="00117B1C" w:rsidP="00117B1C">
      <w:pPr>
        <w:pStyle w:val="NoSpacing"/>
        <w:numPr>
          <w:ilvl w:val="0"/>
          <w:numId w:val="1"/>
        </w:numPr>
        <w:rPr>
          <w:rFonts w:ascii="Times New Roman" w:hAnsi="Times New Roman" w:cs="Times New Roman"/>
          <w:sz w:val="24"/>
          <w:szCs w:val="24"/>
        </w:rPr>
      </w:pPr>
      <w:r w:rsidRPr="000A0FF7">
        <w:rPr>
          <w:rFonts w:ascii="Times New Roman" w:hAnsi="Times New Roman" w:cs="Times New Roman"/>
          <w:sz w:val="24"/>
          <w:szCs w:val="24"/>
        </w:rPr>
        <w:t xml:space="preserve">prompt and carried out with reasonable expedition </w:t>
      </w:r>
    </w:p>
    <w:p w:rsidR="00117B1C" w:rsidRPr="000A0FF7" w:rsidRDefault="00117B1C" w:rsidP="00117B1C">
      <w:pPr>
        <w:pStyle w:val="NoSpacing"/>
        <w:ind w:left="720"/>
        <w:rPr>
          <w:rFonts w:ascii="Times New Roman" w:hAnsi="Times New Roman" w:cs="Times New Roman"/>
          <w:sz w:val="24"/>
          <w:szCs w:val="24"/>
        </w:rPr>
      </w:pPr>
    </w:p>
    <w:p w:rsidR="00117B1C" w:rsidRPr="000A0FF7" w:rsidRDefault="00117B1C" w:rsidP="00117B1C">
      <w:pPr>
        <w:tabs>
          <w:tab w:val="center" w:pos="2548"/>
        </w:tabs>
        <w:spacing w:after="114" w:line="360" w:lineRule="auto"/>
        <w:ind w:left="-15"/>
        <w:jc w:val="both"/>
        <w:rPr>
          <w:rFonts w:ascii="Times New Roman" w:eastAsia="Times New Roman" w:hAnsi="Times New Roman" w:cs="Times New Roman"/>
          <w:sz w:val="24"/>
          <w:szCs w:val="24"/>
        </w:rPr>
      </w:pPr>
      <w:r w:rsidRPr="000A0FF7">
        <w:rPr>
          <w:rFonts w:ascii="Times New Roman" w:eastAsia="Times New Roman" w:hAnsi="Times New Roman" w:cs="Times New Roman"/>
          <w:sz w:val="24"/>
          <w:szCs w:val="24"/>
        </w:rPr>
        <w:lastRenderedPageBreak/>
        <w:t xml:space="preserve">All of these cases led to findings that the British Government was in breach of Article 2 ECHR in that the procedural duty to investigate, that protects Article 2 , had not been complied with. For example, </w:t>
      </w:r>
      <w:r>
        <w:rPr>
          <w:rFonts w:ascii="Times New Roman" w:eastAsia="Times New Roman" w:hAnsi="Times New Roman" w:cs="Times New Roman"/>
          <w:sz w:val="24"/>
          <w:szCs w:val="24"/>
        </w:rPr>
        <w:t xml:space="preserve">in Finucane, the court found:  </w:t>
      </w:r>
      <w:r w:rsidRPr="000A0FF7">
        <w:rPr>
          <w:rFonts w:ascii="Times New Roman" w:eastAsia="Times New Roman" w:hAnsi="Times New Roman" w:cs="Times New Roman"/>
          <w:sz w:val="24"/>
          <w:szCs w:val="24"/>
        </w:rPr>
        <w:t xml:space="preserve"> </w:t>
      </w:r>
    </w:p>
    <w:p w:rsidR="00117B1C" w:rsidRDefault="00117B1C" w:rsidP="00117B1C">
      <w:pPr>
        <w:tabs>
          <w:tab w:val="center" w:pos="2548"/>
        </w:tabs>
        <w:spacing w:after="114" w:line="360" w:lineRule="auto"/>
        <w:ind w:left="-15"/>
        <w:jc w:val="both"/>
        <w:rPr>
          <w:rFonts w:ascii="Times New Roman" w:eastAsia="Times New Roman" w:hAnsi="Times New Roman" w:cs="Times New Roman"/>
          <w:i/>
          <w:sz w:val="24"/>
          <w:szCs w:val="24"/>
        </w:rPr>
      </w:pPr>
      <w:r w:rsidRPr="000A0FF7">
        <w:rPr>
          <w:rFonts w:ascii="Times New Roman" w:eastAsia="Times New Roman" w:hAnsi="Times New Roman" w:cs="Times New Roman"/>
          <w:i/>
          <w:sz w:val="24"/>
          <w:szCs w:val="24"/>
        </w:rPr>
        <w:t>“84. The Court finds that the proceedings following the death of Patrick Finucane failed to provide a prompt and effective investigation into the allegations of collusion by security personnel.  There has consequently been a failure to comply with the procedural obligation imposed by Article 2 of the Convention and there has been, in this respect, a</w:t>
      </w:r>
      <w:r>
        <w:rPr>
          <w:rFonts w:ascii="Times New Roman" w:eastAsia="Times New Roman" w:hAnsi="Times New Roman" w:cs="Times New Roman"/>
          <w:i/>
          <w:sz w:val="24"/>
          <w:szCs w:val="24"/>
        </w:rPr>
        <w:t xml:space="preserve"> violation of that provision.” </w:t>
      </w:r>
    </w:p>
    <w:p w:rsidR="00117B1C" w:rsidRPr="001C56A9" w:rsidRDefault="001C56A9" w:rsidP="001C56A9">
      <w:pPr>
        <w:pStyle w:val="ListParagraph"/>
        <w:numPr>
          <w:ilvl w:val="0"/>
          <w:numId w:val="4"/>
        </w:numPr>
        <w:rPr>
          <w:rFonts w:ascii="Times New Roman" w:eastAsia="Times New Roman" w:hAnsi="Times New Roman" w:cs="Times New Roman"/>
          <w:b/>
          <w:sz w:val="24"/>
          <w:szCs w:val="24"/>
        </w:rPr>
      </w:pPr>
      <w:r w:rsidRPr="001C56A9">
        <w:rPr>
          <w:rFonts w:ascii="Times New Roman" w:eastAsia="Times New Roman" w:hAnsi="Times New Roman" w:cs="Times New Roman"/>
          <w:b/>
          <w:sz w:val="24"/>
          <w:szCs w:val="24"/>
        </w:rPr>
        <w:t>THE ECHR VIEW OF LEGACY IN</w:t>
      </w:r>
      <w:r>
        <w:rPr>
          <w:rFonts w:ascii="Times New Roman" w:eastAsia="Times New Roman" w:hAnsi="Times New Roman" w:cs="Times New Roman"/>
          <w:b/>
          <w:sz w:val="24"/>
          <w:szCs w:val="24"/>
        </w:rPr>
        <w:t>QUESTS:</w:t>
      </w:r>
      <w:r w:rsidR="00117B1C" w:rsidRPr="001C56A9">
        <w:rPr>
          <w:rFonts w:ascii="Times New Roman" w:eastAsia="Times New Roman" w:hAnsi="Times New Roman" w:cs="Times New Roman"/>
          <w:b/>
          <w:sz w:val="24"/>
          <w:szCs w:val="24"/>
        </w:rPr>
        <w:t xml:space="preserve"> ‘</w:t>
      </w:r>
      <w:r w:rsidR="00117B1C" w:rsidRPr="001C56A9">
        <w:rPr>
          <w:rFonts w:ascii="Times New Roman" w:eastAsia="Times New Roman" w:hAnsi="Times New Roman" w:cs="Times New Roman"/>
          <w:b/>
          <w:i/>
          <w:sz w:val="24"/>
          <w:szCs w:val="24"/>
        </w:rPr>
        <w:t>Structurally Incapable</w:t>
      </w:r>
      <w:r w:rsidR="00117B1C" w:rsidRPr="001C56A9">
        <w:rPr>
          <w:rFonts w:ascii="Times New Roman" w:eastAsia="Times New Roman" w:hAnsi="Times New Roman" w:cs="Times New Roman"/>
          <w:b/>
          <w:sz w:val="24"/>
          <w:szCs w:val="24"/>
        </w:rPr>
        <w:t xml:space="preserve">.’ </w:t>
      </w:r>
    </w:p>
    <w:p w:rsidR="00117B1C" w:rsidRPr="000A0FF7" w:rsidRDefault="00117B1C" w:rsidP="00117B1C">
      <w:pPr>
        <w:tabs>
          <w:tab w:val="center" w:pos="2548"/>
        </w:tabs>
        <w:spacing w:after="114" w:line="360" w:lineRule="auto"/>
        <w:jc w:val="both"/>
        <w:rPr>
          <w:rFonts w:ascii="Times New Roman" w:eastAsia="Times New Roman" w:hAnsi="Times New Roman" w:cs="Times New Roman"/>
          <w:b/>
          <w:sz w:val="24"/>
          <w:szCs w:val="24"/>
        </w:rPr>
      </w:pPr>
      <w:r w:rsidRPr="000A0FF7">
        <w:rPr>
          <w:rFonts w:ascii="Times New Roman" w:hAnsi="Times New Roman" w:cs="Times New Roman"/>
          <w:sz w:val="24"/>
          <w:szCs w:val="24"/>
        </w:rPr>
        <w:t xml:space="preserve">As such, by virtue of these cases, it was established law, </w:t>
      </w:r>
      <w:r>
        <w:rPr>
          <w:rFonts w:ascii="Times New Roman" w:hAnsi="Times New Roman" w:cs="Times New Roman"/>
          <w:sz w:val="24"/>
          <w:szCs w:val="24"/>
        </w:rPr>
        <w:t>under the</w:t>
      </w:r>
      <w:r w:rsidRPr="000A0FF7">
        <w:rPr>
          <w:rFonts w:ascii="Times New Roman" w:hAnsi="Times New Roman" w:cs="Times New Roman"/>
          <w:sz w:val="24"/>
          <w:szCs w:val="24"/>
        </w:rPr>
        <w:t xml:space="preserve"> ECHR</w:t>
      </w:r>
      <w:r>
        <w:rPr>
          <w:rFonts w:ascii="Times New Roman" w:hAnsi="Times New Roman" w:cs="Times New Roman"/>
          <w:sz w:val="24"/>
          <w:szCs w:val="24"/>
        </w:rPr>
        <w:t xml:space="preserve"> that</w:t>
      </w:r>
      <w:r w:rsidRPr="000A0FF7">
        <w:rPr>
          <w:rFonts w:ascii="Times New Roman" w:hAnsi="Times New Roman" w:cs="Times New Roman"/>
          <w:sz w:val="24"/>
          <w:szCs w:val="24"/>
        </w:rPr>
        <w:t xml:space="preserve"> the government has obligations to take reasonable steps to protect life and not to take life and where the state is implicated there is a procedural obligation to carry out an effective and independent investigation into a death.</w:t>
      </w:r>
      <w:r>
        <w:rPr>
          <w:rFonts w:ascii="Times New Roman" w:hAnsi="Times New Roman" w:cs="Times New Roman"/>
          <w:sz w:val="24"/>
          <w:szCs w:val="24"/>
        </w:rPr>
        <w:t xml:space="preserve">  One of the mechanisms, proactively proposed by the British Government to discharge this ongoing legal obligations in relation to unresolved contentious killings, is the Coronial System, and the use of Inquests.  </w:t>
      </w:r>
    </w:p>
    <w:p w:rsidR="00117B1C" w:rsidRDefault="00117B1C" w:rsidP="00117B1C">
      <w:pPr>
        <w:spacing w:line="360" w:lineRule="auto"/>
        <w:ind w:left="-5"/>
        <w:jc w:val="both"/>
        <w:rPr>
          <w:rFonts w:ascii="Times New Roman" w:hAnsi="Times New Roman" w:cs="Times New Roman"/>
          <w:sz w:val="24"/>
          <w:szCs w:val="24"/>
        </w:rPr>
      </w:pPr>
      <w:r w:rsidRPr="009E386A">
        <w:rPr>
          <w:rFonts w:ascii="Times New Roman" w:hAnsi="Times New Roman" w:cs="Times New Roman"/>
          <w:sz w:val="24"/>
          <w:szCs w:val="24"/>
        </w:rPr>
        <w:t xml:space="preserve">Very few of the legacy inquests have been completed, with a mere 11 inquests out of a total of </w:t>
      </w:r>
      <w:r w:rsidR="00FE735C">
        <w:rPr>
          <w:rFonts w:ascii="Times New Roman" w:hAnsi="Times New Roman" w:cs="Times New Roman"/>
          <w:sz w:val="24"/>
          <w:szCs w:val="24"/>
        </w:rPr>
        <w:t>96</w:t>
      </w:r>
      <w:r w:rsidRPr="009E386A">
        <w:rPr>
          <w:rFonts w:ascii="Times New Roman" w:hAnsi="Times New Roman" w:cs="Times New Roman"/>
          <w:sz w:val="24"/>
          <w:szCs w:val="24"/>
        </w:rPr>
        <w:t xml:space="preserve"> deaths in </w:t>
      </w:r>
      <w:r w:rsidR="00FE735C">
        <w:rPr>
          <w:rFonts w:ascii="Times New Roman" w:hAnsi="Times New Roman" w:cs="Times New Roman"/>
          <w:sz w:val="24"/>
          <w:szCs w:val="24"/>
        </w:rPr>
        <w:t>55</w:t>
      </w:r>
      <w:r w:rsidRPr="009E386A">
        <w:rPr>
          <w:rFonts w:ascii="Times New Roman" w:hAnsi="Times New Roman" w:cs="Times New Roman"/>
          <w:sz w:val="24"/>
          <w:szCs w:val="24"/>
        </w:rPr>
        <w:t xml:space="preserve"> officially recognised legacy cases having been completed.  Indeed, there has been an emerging paradigm in recent years, with the devolution of responsibility for criminal justice to the local assembly that our locally appointed Attorney General, John Larkin QC, has received and considered applications under section 14 of the Coroners Act (Northern Ireland) 1959 to order the reopening of Inquests into controversial killings</w:t>
      </w:r>
      <w:r w:rsidRPr="009E386A">
        <w:rPr>
          <w:rFonts w:ascii="Times New Roman" w:hAnsi="Times New Roman" w:cs="Times New Roman"/>
          <w:sz w:val="24"/>
          <w:szCs w:val="24"/>
          <w:vertAlign w:val="superscript"/>
        </w:rPr>
        <w:footnoteReference w:id="7"/>
      </w:r>
      <w:r w:rsidRPr="009E386A">
        <w:rPr>
          <w:rFonts w:ascii="Times New Roman" w:hAnsi="Times New Roman" w:cs="Times New Roman"/>
          <w:sz w:val="24"/>
          <w:szCs w:val="24"/>
        </w:rPr>
        <w:t xml:space="preserve">.  </w:t>
      </w:r>
    </w:p>
    <w:p w:rsidR="00117B1C" w:rsidRDefault="00117B1C" w:rsidP="00117B1C">
      <w:pPr>
        <w:spacing w:line="360" w:lineRule="auto"/>
        <w:ind w:left="-5"/>
        <w:jc w:val="both"/>
        <w:rPr>
          <w:rFonts w:ascii="Times New Roman" w:hAnsi="Times New Roman" w:cs="Times New Roman"/>
          <w:sz w:val="24"/>
          <w:szCs w:val="24"/>
        </w:rPr>
      </w:pPr>
      <w:r w:rsidRPr="009E386A">
        <w:rPr>
          <w:rFonts w:ascii="Times New Roman" w:hAnsi="Times New Roman" w:cs="Times New Roman"/>
          <w:sz w:val="24"/>
          <w:szCs w:val="24"/>
        </w:rPr>
        <w:t xml:space="preserve">On the face of it, this may be argued to provide an article 2 compliant mechanism </w:t>
      </w:r>
      <w:r>
        <w:rPr>
          <w:rFonts w:ascii="Times New Roman" w:hAnsi="Times New Roman" w:cs="Times New Roman"/>
          <w:sz w:val="24"/>
          <w:szCs w:val="24"/>
        </w:rPr>
        <w:t>for families seeking the truth.  It is a participative mechanism, as families are fully engaged and represented, it does provide for the crucial element of truth recovery by means of discovery, it permits a degree of accountability with the compellability of witnesses, for cross examination, however there are severe problems with regards to our Coronial system.</w:t>
      </w:r>
    </w:p>
    <w:p w:rsidR="00117B1C" w:rsidRDefault="00117B1C" w:rsidP="00117B1C">
      <w:pPr>
        <w:spacing w:line="360" w:lineRule="auto"/>
        <w:ind w:left="-5"/>
        <w:jc w:val="both"/>
        <w:rPr>
          <w:rFonts w:ascii="Times New Roman" w:hAnsi="Times New Roman" w:cs="Times New Roman"/>
          <w:sz w:val="24"/>
          <w:szCs w:val="24"/>
        </w:rPr>
      </w:pPr>
      <w:r>
        <w:rPr>
          <w:rFonts w:ascii="Times New Roman" w:hAnsi="Times New Roman" w:cs="Times New Roman"/>
          <w:sz w:val="24"/>
          <w:szCs w:val="24"/>
        </w:rPr>
        <w:t>It is a</w:t>
      </w:r>
      <w:r w:rsidRPr="009E386A">
        <w:rPr>
          <w:rFonts w:ascii="Times New Roman" w:hAnsi="Times New Roman" w:cs="Times New Roman"/>
          <w:sz w:val="24"/>
          <w:szCs w:val="24"/>
        </w:rPr>
        <w:t xml:space="preserve"> fact that there are only 3 full time Coroners in the jurisdiction with approximately 3,800 reported deaths annually.  The average number of inquests held annually is 152 (</w:t>
      </w:r>
      <w:r>
        <w:rPr>
          <w:rFonts w:ascii="Times New Roman" w:hAnsi="Times New Roman" w:cs="Times New Roman"/>
          <w:sz w:val="24"/>
          <w:szCs w:val="24"/>
        </w:rPr>
        <w:t xml:space="preserve">an </w:t>
      </w:r>
      <w:r w:rsidRPr="009E386A">
        <w:rPr>
          <w:rFonts w:ascii="Times New Roman" w:hAnsi="Times New Roman" w:cs="Times New Roman"/>
          <w:sz w:val="24"/>
          <w:szCs w:val="24"/>
        </w:rPr>
        <w:t>average of one per week per coroner), yet Legacy inquests are “</w:t>
      </w:r>
      <w:r w:rsidRPr="000E3482">
        <w:rPr>
          <w:rFonts w:ascii="Times New Roman" w:hAnsi="Times New Roman" w:cs="Times New Roman"/>
          <w:i/>
          <w:sz w:val="24"/>
          <w:szCs w:val="24"/>
        </w:rPr>
        <w:t>lengthy and resource intensive</w:t>
      </w:r>
      <w:r w:rsidRPr="009E386A">
        <w:rPr>
          <w:rFonts w:ascii="Times New Roman" w:hAnsi="Times New Roman" w:cs="Times New Roman"/>
          <w:sz w:val="24"/>
          <w:szCs w:val="24"/>
        </w:rPr>
        <w:t>”</w:t>
      </w:r>
      <w:r w:rsidRPr="009E386A">
        <w:rPr>
          <w:rFonts w:ascii="Times New Roman" w:hAnsi="Times New Roman" w:cs="Times New Roman"/>
          <w:sz w:val="24"/>
          <w:szCs w:val="24"/>
          <w:vertAlign w:val="superscript"/>
        </w:rPr>
        <w:footnoteReference w:id="8"/>
      </w:r>
      <w:r w:rsidRPr="009E386A">
        <w:rPr>
          <w:rFonts w:ascii="Times New Roman" w:hAnsi="Times New Roman" w:cs="Times New Roman"/>
          <w:sz w:val="24"/>
          <w:szCs w:val="24"/>
        </w:rPr>
        <w:t xml:space="preserve">  </w:t>
      </w:r>
    </w:p>
    <w:p w:rsidR="00384F68" w:rsidRDefault="00117B1C" w:rsidP="00384F68">
      <w:pPr>
        <w:spacing w:line="360" w:lineRule="auto"/>
        <w:jc w:val="both"/>
        <w:rPr>
          <w:rFonts w:ascii="Times New Roman" w:hAnsi="Times New Roman" w:cs="Times New Roman"/>
          <w:sz w:val="24"/>
          <w:szCs w:val="24"/>
        </w:rPr>
      </w:pPr>
      <w:r>
        <w:rPr>
          <w:rFonts w:ascii="Times New Roman" w:hAnsi="Times New Roman" w:cs="Times New Roman"/>
          <w:sz w:val="24"/>
          <w:szCs w:val="24"/>
        </w:rPr>
        <w:t>The issues which afflict the ability of the Coronial system to discharge the Stat</w:t>
      </w:r>
      <w:r w:rsidR="00384F68">
        <w:rPr>
          <w:rFonts w:ascii="Times New Roman" w:hAnsi="Times New Roman" w:cs="Times New Roman"/>
          <w:sz w:val="24"/>
          <w:szCs w:val="24"/>
        </w:rPr>
        <w:t>e’s obligations under article 2</w:t>
      </w:r>
      <w:r>
        <w:rPr>
          <w:rFonts w:ascii="Times New Roman" w:hAnsi="Times New Roman" w:cs="Times New Roman"/>
          <w:sz w:val="24"/>
          <w:szCs w:val="24"/>
        </w:rPr>
        <w:t>.  A lack of resources is aggravated by the insouciant disregard by agencies of the State’s engagement with the Coroners Court, with what is considered by relatives to be an approach to achieve as much delay as possible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384F68" w:rsidRPr="00117B1C" w:rsidRDefault="00384F68" w:rsidP="00384F68">
      <w:pPr>
        <w:spacing w:line="360" w:lineRule="auto"/>
        <w:jc w:val="both"/>
        <w:rPr>
          <w:rFonts w:ascii="Times New Roman" w:hAnsi="Times New Roman" w:cs="Times New Roman"/>
          <w:sz w:val="24"/>
          <w:szCs w:val="24"/>
        </w:rPr>
      </w:pPr>
      <w:r w:rsidRPr="00117B1C">
        <w:rPr>
          <w:rFonts w:ascii="Times New Roman" w:hAnsi="Times New Roman" w:cs="Times New Roman"/>
          <w:sz w:val="24"/>
          <w:szCs w:val="24"/>
        </w:rPr>
        <w:t xml:space="preserve">Systemic delays on the part of State agencies such as the Police Service of Northern Ireland (PSNI) and the Northern Ireland Office (NIO), and a regime of opacity in relation to redacting documents combine to eviscerate the inquest system of the capability to effectively and thoroughly investigate deaths of individuals at the hands of security services. </w:t>
      </w:r>
    </w:p>
    <w:p w:rsidR="00384F68" w:rsidRDefault="00FE735C" w:rsidP="00117B1C">
      <w:pPr>
        <w:spacing w:line="360" w:lineRule="auto"/>
        <w:ind w:left="-5"/>
        <w:jc w:val="both"/>
        <w:rPr>
          <w:rFonts w:ascii="Times New Roman" w:hAnsi="Times New Roman" w:cs="Times New Roman"/>
          <w:sz w:val="24"/>
          <w:szCs w:val="24"/>
        </w:rPr>
      </w:pPr>
      <w:r>
        <w:rPr>
          <w:rFonts w:ascii="Times New Roman" w:hAnsi="Times New Roman" w:cs="Times New Roman"/>
          <w:sz w:val="24"/>
          <w:szCs w:val="24"/>
        </w:rPr>
        <w:t>The State’s intention of delay</w:t>
      </w:r>
      <w:r w:rsidR="00117B1C">
        <w:rPr>
          <w:rFonts w:ascii="Times New Roman" w:hAnsi="Times New Roman" w:cs="Times New Roman"/>
          <w:sz w:val="24"/>
          <w:szCs w:val="24"/>
        </w:rPr>
        <w:t xml:space="preserve"> achieved</w:t>
      </w:r>
      <w:r>
        <w:rPr>
          <w:rFonts w:ascii="Times New Roman" w:hAnsi="Times New Roman" w:cs="Times New Roman"/>
          <w:sz w:val="24"/>
          <w:szCs w:val="24"/>
        </w:rPr>
        <w:t xml:space="preserve"> through a range of discrete mechanisms,</w:t>
      </w:r>
      <w:r w:rsidR="00117B1C">
        <w:rPr>
          <w:rFonts w:ascii="Times New Roman" w:hAnsi="Times New Roman" w:cs="Times New Roman"/>
          <w:sz w:val="24"/>
          <w:szCs w:val="24"/>
        </w:rPr>
        <w:t xml:space="preserve"> such as</w:t>
      </w:r>
    </w:p>
    <w:p w:rsidR="00384F68" w:rsidRDefault="00117B1C" w:rsidP="00384F68">
      <w:pPr>
        <w:pStyle w:val="ListParagraph"/>
        <w:numPr>
          <w:ilvl w:val="0"/>
          <w:numId w:val="1"/>
        </w:numPr>
        <w:spacing w:line="360" w:lineRule="auto"/>
        <w:jc w:val="both"/>
        <w:rPr>
          <w:rFonts w:ascii="Times New Roman" w:hAnsi="Times New Roman" w:cs="Times New Roman"/>
          <w:sz w:val="24"/>
          <w:szCs w:val="24"/>
        </w:rPr>
      </w:pPr>
      <w:r w:rsidRPr="00384F68">
        <w:rPr>
          <w:rFonts w:ascii="Times New Roman" w:hAnsi="Times New Roman" w:cs="Times New Roman"/>
          <w:sz w:val="24"/>
          <w:szCs w:val="24"/>
        </w:rPr>
        <w:t xml:space="preserve"> refusal to comply with deadlines for disclosure, </w:t>
      </w:r>
    </w:p>
    <w:p w:rsidR="00384F68" w:rsidRDefault="00117B1C" w:rsidP="00384F68">
      <w:pPr>
        <w:pStyle w:val="ListParagraph"/>
        <w:numPr>
          <w:ilvl w:val="0"/>
          <w:numId w:val="1"/>
        </w:numPr>
        <w:spacing w:line="360" w:lineRule="auto"/>
        <w:jc w:val="both"/>
        <w:rPr>
          <w:rFonts w:ascii="Times New Roman" w:hAnsi="Times New Roman" w:cs="Times New Roman"/>
          <w:sz w:val="24"/>
          <w:szCs w:val="24"/>
        </w:rPr>
      </w:pPr>
      <w:r w:rsidRPr="00384F68">
        <w:rPr>
          <w:rFonts w:ascii="Times New Roman" w:hAnsi="Times New Roman" w:cs="Times New Roman"/>
          <w:sz w:val="24"/>
          <w:szCs w:val="24"/>
        </w:rPr>
        <w:t xml:space="preserve">disclosure on a piecemeal incremental disjointed disordered fashion, </w:t>
      </w:r>
    </w:p>
    <w:p w:rsidR="00384F68" w:rsidRDefault="00117B1C" w:rsidP="00384F68">
      <w:pPr>
        <w:pStyle w:val="ListParagraph"/>
        <w:numPr>
          <w:ilvl w:val="0"/>
          <w:numId w:val="1"/>
        </w:numPr>
        <w:spacing w:line="360" w:lineRule="auto"/>
        <w:jc w:val="both"/>
        <w:rPr>
          <w:rFonts w:ascii="Times New Roman" w:hAnsi="Times New Roman" w:cs="Times New Roman"/>
          <w:sz w:val="24"/>
          <w:szCs w:val="24"/>
        </w:rPr>
      </w:pPr>
      <w:r w:rsidRPr="00384F68">
        <w:rPr>
          <w:rFonts w:ascii="Times New Roman" w:hAnsi="Times New Roman" w:cs="Times New Roman"/>
          <w:sz w:val="24"/>
          <w:szCs w:val="24"/>
        </w:rPr>
        <w:t>the over sensitivity of classification of documents which in turn creates delay in applications for unwarranted redactions and public i</w:t>
      </w:r>
      <w:r w:rsidR="00384F68">
        <w:rPr>
          <w:rFonts w:ascii="Times New Roman" w:hAnsi="Times New Roman" w:cs="Times New Roman"/>
          <w:sz w:val="24"/>
          <w:szCs w:val="24"/>
        </w:rPr>
        <w:t xml:space="preserve">nterest immunity certificates. </w:t>
      </w:r>
    </w:p>
    <w:p w:rsidR="00FE735C" w:rsidRPr="00384F68" w:rsidRDefault="00384F68" w:rsidP="00384F6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Indeed t</w:t>
      </w:r>
      <w:r w:rsidR="00117B1C" w:rsidRPr="00384F68">
        <w:rPr>
          <w:rFonts w:ascii="Times New Roman" w:hAnsi="Times New Roman" w:cs="Times New Roman"/>
          <w:sz w:val="24"/>
          <w:szCs w:val="24"/>
        </w:rPr>
        <w:t xml:space="preserve">here are other intrinsic issues afflicting </w:t>
      </w:r>
      <w:r w:rsidR="00FE735C" w:rsidRPr="00384F68">
        <w:rPr>
          <w:rFonts w:ascii="Times New Roman" w:hAnsi="Times New Roman" w:cs="Times New Roman"/>
          <w:sz w:val="24"/>
          <w:szCs w:val="24"/>
        </w:rPr>
        <w:t>disclosure such as independence.</w:t>
      </w:r>
    </w:p>
    <w:p w:rsidR="00117B1C" w:rsidRPr="009E386A" w:rsidRDefault="00384F68" w:rsidP="00117B1C">
      <w:pPr>
        <w:spacing w:line="360" w:lineRule="auto"/>
        <w:ind w:left="-5"/>
        <w:jc w:val="both"/>
        <w:rPr>
          <w:rFonts w:ascii="Times New Roman" w:hAnsi="Times New Roman" w:cs="Times New Roman"/>
          <w:sz w:val="24"/>
          <w:szCs w:val="24"/>
        </w:rPr>
      </w:pPr>
      <w:r>
        <w:rPr>
          <w:rFonts w:ascii="Times New Roman" w:hAnsi="Times New Roman" w:cs="Times New Roman"/>
          <w:sz w:val="24"/>
          <w:szCs w:val="24"/>
        </w:rPr>
        <w:t>The</w:t>
      </w:r>
      <w:r w:rsidR="00117B1C" w:rsidRPr="009E386A">
        <w:rPr>
          <w:rFonts w:ascii="Times New Roman" w:hAnsi="Times New Roman" w:cs="Times New Roman"/>
          <w:sz w:val="24"/>
          <w:szCs w:val="24"/>
        </w:rPr>
        <w:t xml:space="preserve"> legal capacity of the Coronial system to discharge the State’s article 2 obligations was severely criticized, on 16</w:t>
      </w:r>
      <w:r w:rsidR="00117B1C" w:rsidRPr="009E386A">
        <w:rPr>
          <w:rFonts w:ascii="Times New Roman" w:hAnsi="Times New Roman" w:cs="Times New Roman"/>
          <w:sz w:val="24"/>
          <w:szCs w:val="24"/>
          <w:vertAlign w:val="superscript"/>
        </w:rPr>
        <w:t>th</w:t>
      </w:r>
      <w:r w:rsidR="00117B1C" w:rsidRPr="009E386A">
        <w:rPr>
          <w:rFonts w:ascii="Times New Roman" w:hAnsi="Times New Roman" w:cs="Times New Roman"/>
          <w:sz w:val="24"/>
          <w:szCs w:val="24"/>
        </w:rPr>
        <w:t xml:space="preserve"> July 2013, when the European Court dealt with the cases of Hemsworth v the UK and McCaughey and Grew v the UK</w:t>
      </w:r>
      <w:r w:rsidR="00117B1C" w:rsidRPr="009E386A">
        <w:rPr>
          <w:rFonts w:ascii="Times New Roman" w:hAnsi="Times New Roman" w:cs="Times New Roman"/>
          <w:sz w:val="24"/>
          <w:szCs w:val="24"/>
          <w:vertAlign w:val="superscript"/>
        </w:rPr>
        <w:footnoteReference w:id="10"/>
      </w:r>
      <w:r w:rsidR="00117B1C" w:rsidRPr="009E386A">
        <w:rPr>
          <w:rFonts w:ascii="Times New Roman" w:hAnsi="Times New Roman" w:cs="Times New Roman"/>
          <w:sz w:val="24"/>
          <w:szCs w:val="24"/>
        </w:rPr>
        <w:t xml:space="preserve">, which ruled that the delays cannot be regarded as compatible with the State’s obligation under Article 2 to ensure the effectiveness of investigations into suspicious deaths, and that the investigation was ineffective for the purpose of Article 2 of the Convention.  Indeed the Judgement recorded that; </w:t>
      </w:r>
    </w:p>
    <w:p w:rsidR="00117B1C" w:rsidRPr="009E386A" w:rsidRDefault="00117B1C" w:rsidP="00117B1C">
      <w:pPr>
        <w:spacing w:after="4" w:line="360" w:lineRule="auto"/>
        <w:ind w:left="-5"/>
        <w:jc w:val="both"/>
        <w:rPr>
          <w:rFonts w:ascii="Times New Roman" w:hAnsi="Times New Roman" w:cs="Times New Roman"/>
          <w:sz w:val="24"/>
          <w:szCs w:val="24"/>
        </w:rPr>
      </w:pPr>
      <w:r w:rsidRPr="009E386A">
        <w:rPr>
          <w:rFonts w:ascii="Times New Roman" w:eastAsia="Times New Roman" w:hAnsi="Times New Roman" w:cs="Times New Roman"/>
          <w:i/>
          <w:sz w:val="24"/>
          <w:szCs w:val="24"/>
        </w:rPr>
        <w:t xml:space="preserve">“The fact that it was necessary to postpone the applicants’ inquest so frequently and for such long periods pending clarifying judicial review actions demonstrates to the Court that the inquest process itself was not structurally capable at the relevant time of providing the applicants with access to an effective investigation which would commence promptly and be conducted with due expedition.”  </w:t>
      </w:r>
    </w:p>
    <w:p w:rsidR="001C56A9" w:rsidRDefault="001C56A9" w:rsidP="00117B1C">
      <w:pPr>
        <w:spacing w:line="360" w:lineRule="auto"/>
        <w:ind w:left="-5"/>
        <w:jc w:val="both"/>
        <w:rPr>
          <w:rFonts w:ascii="Times New Roman" w:hAnsi="Times New Roman" w:cs="Times New Roman"/>
          <w:sz w:val="24"/>
          <w:szCs w:val="24"/>
        </w:rPr>
      </w:pPr>
    </w:p>
    <w:p w:rsidR="00117B1C" w:rsidRPr="009E386A" w:rsidRDefault="00117B1C" w:rsidP="00117B1C">
      <w:pPr>
        <w:spacing w:line="360" w:lineRule="auto"/>
        <w:ind w:left="-5"/>
        <w:jc w:val="both"/>
        <w:rPr>
          <w:rFonts w:ascii="Times New Roman" w:hAnsi="Times New Roman" w:cs="Times New Roman"/>
          <w:sz w:val="24"/>
          <w:szCs w:val="24"/>
        </w:rPr>
      </w:pPr>
      <w:r w:rsidRPr="009E386A">
        <w:rPr>
          <w:rFonts w:ascii="Times New Roman" w:hAnsi="Times New Roman" w:cs="Times New Roman"/>
          <w:sz w:val="24"/>
          <w:szCs w:val="24"/>
        </w:rPr>
        <w:t xml:space="preserve">The Bulgarian Judge Kalaydieva went even further in her concurring judgement with regards to State Agents benefitting from virtual impunity: </w:t>
      </w:r>
    </w:p>
    <w:p w:rsidR="00117B1C" w:rsidRDefault="00117B1C" w:rsidP="00117B1C">
      <w:pPr>
        <w:spacing w:after="4" w:line="360" w:lineRule="auto"/>
        <w:ind w:left="-5"/>
        <w:jc w:val="both"/>
        <w:rPr>
          <w:rFonts w:ascii="Times New Roman" w:hAnsi="Times New Roman" w:cs="Times New Roman"/>
          <w:sz w:val="24"/>
          <w:szCs w:val="24"/>
        </w:rPr>
      </w:pPr>
      <w:r w:rsidRPr="009E386A">
        <w:rPr>
          <w:rFonts w:ascii="Times New Roman" w:eastAsia="Times New Roman" w:hAnsi="Times New Roman" w:cs="Times New Roman"/>
          <w:i/>
          <w:sz w:val="24"/>
          <w:szCs w:val="24"/>
        </w:rPr>
        <w:t>'After decades of being faced with demonstrated reluctance and what would appear to be an attempted obstruction of justice'...</w:t>
      </w:r>
      <w:r w:rsidRPr="009E386A">
        <w:rPr>
          <w:rFonts w:ascii="Times New Roman" w:eastAsia="Times New Roman" w:hAnsi="Times New Roman" w:cs="Times New Roman"/>
          <w:b/>
          <w:i/>
          <w:sz w:val="24"/>
          <w:szCs w:val="24"/>
        </w:rPr>
        <w:t xml:space="preserve"> 'The period of demonstrated, if not deliberate, systemic refusals and failures</w:t>
      </w:r>
      <w:r w:rsidRPr="009E386A">
        <w:rPr>
          <w:rFonts w:ascii="Times New Roman" w:eastAsia="Times New Roman" w:hAnsi="Times New Roman" w:cs="Times New Roman"/>
          <w:i/>
          <w:sz w:val="24"/>
          <w:szCs w:val="24"/>
        </w:rPr>
        <w:t xml:space="preserve"> to undertake timely and adequate investigation and to take all necessary steps to investigate arguable allegations under Articles 2 and 3 seem as a matter of principle to </w:t>
      </w:r>
      <w:r w:rsidRPr="009E386A">
        <w:rPr>
          <w:rFonts w:ascii="Times New Roman" w:eastAsia="Times New Roman" w:hAnsi="Times New Roman" w:cs="Times New Roman"/>
          <w:b/>
          <w:i/>
          <w:sz w:val="24"/>
          <w:szCs w:val="24"/>
        </w:rPr>
        <w:t>make it possible for at least some agents of the state to benefit from virtual impunity as a result of the passage of time'</w:t>
      </w:r>
      <w:r w:rsidRPr="009E386A">
        <w:rPr>
          <w:rFonts w:ascii="Times New Roman" w:eastAsia="Times New Roman" w:hAnsi="Times New Roman" w:cs="Times New Roman"/>
          <w:i/>
          <w:sz w:val="24"/>
          <w:szCs w:val="24"/>
        </w:rPr>
        <w:t xml:space="preserve"> page</w:t>
      </w:r>
      <w:r>
        <w:rPr>
          <w:rFonts w:ascii="Times New Roman" w:hAnsi="Times New Roman" w:cs="Times New Roman"/>
          <w:sz w:val="24"/>
          <w:szCs w:val="24"/>
        </w:rPr>
        <w:t xml:space="preserve"> 38. </w:t>
      </w:r>
    </w:p>
    <w:p w:rsidR="00FE735C" w:rsidRDefault="00FE735C" w:rsidP="00117B1C">
      <w:pPr>
        <w:spacing w:after="4" w:line="360" w:lineRule="auto"/>
        <w:ind w:left="-5"/>
        <w:jc w:val="both"/>
        <w:rPr>
          <w:rFonts w:ascii="Times New Roman" w:hAnsi="Times New Roman" w:cs="Times New Roman"/>
          <w:i/>
          <w:sz w:val="24"/>
          <w:szCs w:val="24"/>
        </w:rPr>
      </w:pPr>
    </w:p>
    <w:p w:rsidR="00117B1C" w:rsidRPr="002568C9" w:rsidRDefault="00384F68" w:rsidP="00117B1C">
      <w:pPr>
        <w:spacing w:after="4" w:line="360" w:lineRule="auto"/>
        <w:ind w:left="-5"/>
        <w:jc w:val="both"/>
        <w:rPr>
          <w:rFonts w:ascii="Times New Roman" w:hAnsi="Times New Roman" w:cs="Times New Roman"/>
          <w:sz w:val="24"/>
          <w:szCs w:val="24"/>
        </w:rPr>
      </w:pPr>
      <w:r>
        <w:rPr>
          <w:rFonts w:ascii="Times New Roman" w:hAnsi="Times New Roman" w:cs="Times New Roman"/>
          <w:i/>
          <w:sz w:val="24"/>
          <w:szCs w:val="24"/>
        </w:rPr>
        <w:t>S</w:t>
      </w:r>
      <w:r w:rsidR="00117B1C" w:rsidRPr="00F3394D">
        <w:rPr>
          <w:rFonts w:ascii="Times New Roman" w:hAnsi="Times New Roman" w:cs="Times New Roman"/>
          <w:i/>
          <w:sz w:val="24"/>
          <w:szCs w:val="24"/>
        </w:rPr>
        <w:t xml:space="preserve">tructural deficiencies and </w:t>
      </w:r>
      <w:r w:rsidR="00117B1C">
        <w:rPr>
          <w:rFonts w:ascii="Times New Roman" w:hAnsi="Times New Roman" w:cs="Times New Roman"/>
          <w:i/>
          <w:sz w:val="24"/>
          <w:szCs w:val="24"/>
        </w:rPr>
        <w:t xml:space="preserve">legislative anomalies </w:t>
      </w:r>
      <w:r>
        <w:rPr>
          <w:rFonts w:ascii="Times New Roman" w:hAnsi="Times New Roman" w:cs="Times New Roman"/>
          <w:i/>
          <w:sz w:val="24"/>
          <w:szCs w:val="24"/>
        </w:rPr>
        <w:t>in addition to inordinate delay include</w:t>
      </w:r>
      <w:r w:rsidR="00117B1C">
        <w:rPr>
          <w:rFonts w:ascii="Times New Roman" w:hAnsi="Times New Roman" w:cs="Times New Roman"/>
          <w:i/>
          <w:sz w:val="24"/>
          <w:szCs w:val="24"/>
        </w:rPr>
        <w:t>:</w:t>
      </w:r>
    </w:p>
    <w:p w:rsidR="00117B1C" w:rsidRPr="002568C9" w:rsidRDefault="00117B1C" w:rsidP="00117B1C">
      <w:pPr>
        <w:pStyle w:val="ListParagraph"/>
        <w:numPr>
          <w:ilvl w:val="0"/>
          <w:numId w:val="2"/>
        </w:numPr>
        <w:spacing w:after="4" w:line="360" w:lineRule="auto"/>
        <w:jc w:val="both"/>
        <w:rPr>
          <w:rFonts w:ascii="Times New Roman" w:hAnsi="Times New Roman" w:cs="Times New Roman"/>
          <w:sz w:val="24"/>
          <w:szCs w:val="24"/>
        </w:rPr>
      </w:pPr>
      <w:r w:rsidRPr="002568C9">
        <w:rPr>
          <w:rFonts w:ascii="Times New Roman" w:hAnsi="Times New Roman" w:cs="Times New Roman"/>
          <w:sz w:val="24"/>
          <w:szCs w:val="24"/>
        </w:rPr>
        <w:t xml:space="preserve">the inability of inquests in Northern Ireland to issue verdicts of lawful or unlawful killing falls short of international standards;  </w:t>
      </w:r>
    </w:p>
    <w:p w:rsidR="00117B1C" w:rsidRPr="002568C9" w:rsidRDefault="00117B1C" w:rsidP="00117B1C">
      <w:pPr>
        <w:pStyle w:val="ListParagraph"/>
        <w:numPr>
          <w:ilvl w:val="0"/>
          <w:numId w:val="2"/>
        </w:numPr>
        <w:spacing w:after="4" w:line="360" w:lineRule="auto"/>
        <w:jc w:val="both"/>
        <w:rPr>
          <w:rFonts w:ascii="Times New Roman" w:hAnsi="Times New Roman" w:cs="Times New Roman"/>
          <w:sz w:val="24"/>
          <w:szCs w:val="24"/>
        </w:rPr>
      </w:pPr>
      <w:r w:rsidRPr="002568C9">
        <w:rPr>
          <w:rFonts w:ascii="Times New Roman" w:hAnsi="Times New Roman" w:cs="Times New Roman"/>
          <w:sz w:val="24"/>
          <w:szCs w:val="24"/>
        </w:rPr>
        <w:t xml:space="preserve">protracted delays and litigation involving the PSNI and MOD in relation to disclosure to next-of-kin of material that is submitted to be relevant;  </w:t>
      </w:r>
    </w:p>
    <w:p w:rsidR="00117B1C" w:rsidRPr="002568C9" w:rsidRDefault="00117B1C" w:rsidP="00117B1C">
      <w:pPr>
        <w:pStyle w:val="ListParagraph"/>
        <w:numPr>
          <w:ilvl w:val="0"/>
          <w:numId w:val="2"/>
        </w:numPr>
        <w:spacing w:after="4" w:line="360" w:lineRule="auto"/>
        <w:jc w:val="both"/>
        <w:rPr>
          <w:rFonts w:ascii="Times New Roman" w:hAnsi="Times New Roman" w:cs="Times New Roman"/>
          <w:sz w:val="24"/>
          <w:szCs w:val="24"/>
        </w:rPr>
      </w:pPr>
      <w:r w:rsidRPr="002568C9">
        <w:rPr>
          <w:rFonts w:ascii="Times New Roman" w:hAnsi="Times New Roman" w:cs="Times New Roman"/>
          <w:sz w:val="24"/>
          <w:szCs w:val="24"/>
        </w:rPr>
        <w:t xml:space="preserve">the failure to effectively investigate the broad circumstances of the death to allay suspicion or rumour, for example details of witnesses involvement in other lethal force incidents;  </w:t>
      </w:r>
    </w:p>
    <w:p w:rsidR="00117B1C" w:rsidRDefault="00117B1C" w:rsidP="00117B1C">
      <w:pPr>
        <w:pStyle w:val="ListParagraph"/>
        <w:numPr>
          <w:ilvl w:val="0"/>
          <w:numId w:val="2"/>
        </w:numPr>
        <w:spacing w:after="4" w:line="360" w:lineRule="auto"/>
        <w:jc w:val="both"/>
        <w:rPr>
          <w:rFonts w:ascii="Times New Roman" w:hAnsi="Times New Roman" w:cs="Times New Roman"/>
          <w:sz w:val="24"/>
          <w:szCs w:val="24"/>
        </w:rPr>
      </w:pPr>
      <w:r w:rsidRPr="002568C9">
        <w:rPr>
          <w:rFonts w:ascii="Times New Roman" w:hAnsi="Times New Roman" w:cs="Times New Roman"/>
          <w:sz w:val="24"/>
          <w:szCs w:val="24"/>
        </w:rPr>
        <w:t xml:space="preserve">the failure to secure attendance of security force personnel at the hearing. </w:t>
      </w:r>
    </w:p>
    <w:p w:rsidR="00117B1C" w:rsidRPr="00117B1C" w:rsidRDefault="00117B1C" w:rsidP="00FE735C">
      <w:pPr>
        <w:spacing w:after="4" w:line="360" w:lineRule="auto"/>
        <w:jc w:val="both"/>
        <w:rPr>
          <w:rFonts w:ascii="Times New Roman" w:hAnsi="Times New Roman" w:cs="Times New Roman"/>
          <w:sz w:val="24"/>
          <w:szCs w:val="24"/>
        </w:rPr>
      </w:pPr>
    </w:p>
    <w:p w:rsidR="00F93B22" w:rsidRDefault="00504232" w:rsidP="00504232">
      <w:pPr>
        <w:spacing w:after="4" w:line="360" w:lineRule="auto"/>
        <w:jc w:val="both"/>
        <w:rPr>
          <w:rFonts w:ascii="Times New Roman" w:hAnsi="Times New Roman" w:cs="Times New Roman"/>
          <w:sz w:val="24"/>
          <w:szCs w:val="24"/>
        </w:rPr>
      </w:pPr>
      <w:r>
        <w:rPr>
          <w:rFonts w:ascii="Times New Roman" w:hAnsi="Times New Roman" w:cs="Times New Roman"/>
          <w:sz w:val="24"/>
          <w:szCs w:val="24"/>
        </w:rPr>
        <w:t xml:space="preserve">The impasse which had developed in the Coronial system had reached what was considered to be legal brick wall, by November 2014.  </w:t>
      </w:r>
    </w:p>
    <w:p w:rsidR="00F93B22" w:rsidRDefault="00F93B22" w:rsidP="00504232">
      <w:pPr>
        <w:spacing w:after="4" w:line="360" w:lineRule="auto"/>
        <w:jc w:val="both"/>
        <w:rPr>
          <w:rFonts w:ascii="Times New Roman" w:hAnsi="Times New Roman" w:cs="Times New Roman"/>
          <w:sz w:val="24"/>
          <w:szCs w:val="24"/>
        </w:rPr>
      </w:pPr>
    </w:p>
    <w:p w:rsidR="00117B1C" w:rsidRDefault="00F93B22" w:rsidP="00504232">
      <w:pPr>
        <w:spacing w:after="4" w:line="360" w:lineRule="auto"/>
        <w:jc w:val="both"/>
        <w:rPr>
          <w:rFonts w:ascii="Times New Roman" w:hAnsi="Times New Roman" w:cs="Times New Roman"/>
          <w:sz w:val="24"/>
          <w:szCs w:val="24"/>
        </w:rPr>
      </w:pPr>
      <w:r>
        <w:rPr>
          <w:rFonts w:ascii="Times New Roman" w:hAnsi="Times New Roman" w:cs="Times New Roman"/>
          <w:sz w:val="24"/>
          <w:szCs w:val="24"/>
        </w:rPr>
        <w:t>On 6</w:t>
      </w:r>
      <w:r w:rsidRPr="00F93B22">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w:t>
      </w:r>
      <w:r w:rsidR="00504232">
        <w:rPr>
          <w:rFonts w:ascii="Times New Roman" w:hAnsi="Times New Roman" w:cs="Times New Roman"/>
          <w:b/>
          <w:sz w:val="24"/>
          <w:szCs w:val="24"/>
        </w:rPr>
        <w:t>EU Human Rights Commissioner, Nils</w:t>
      </w:r>
      <w:r w:rsidR="00117B1C" w:rsidRPr="00117B1C">
        <w:rPr>
          <w:rFonts w:ascii="Times New Roman" w:hAnsi="Times New Roman" w:cs="Times New Roman"/>
          <w:b/>
          <w:sz w:val="24"/>
          <w:szCs w:val="24"/>
        </w:rPr>
        <w:t xml:space="preserve"> Muižnieks </w:t>
      </w:r>
      <w:r w:rsidR="00FE735C">
        <w:rPr>
          <w:rFonts w:ascii="Times New Roman" w:hAnsi="Times New Roman" w:cs="Times New Roman"/>
          <w:sz w:val="24"/>
          <w:szCs w:val="24"/>
        </w:rPr>
        <w:t xml:space="preserve">attended a </w:t>
      </w:r>
      <w:r w:rsidR="00117B1C" w:rsidRPr="00117B1C">
        <w:rPr>
          <w:rFonts w:ascii="Times New Roman" w:hAnsi="Times New Roman" w:cs="Times New Roman"/>
          <w:sz w:val="24"/>
          <w:szCs w:val="24"/>
        </w:rPr>
        <w:t>Conference at the Ulster Hall, taking the opportunity to consult widely with civic society whilst here.  His interventions at the time were crucial to then to be agreed Stormont House Agreement, with the British Government reminded that their actions, or inaction, was being closely monitored by the European authorities.</w:t>
      </w:r>
    </w:p>
    <w:p w:rsidR="00F93B22" w:rsidRDefault="00F93B22" w:rsidP="00504232">
      <w:pPr>
        <w:spacing w:after="4" w:line="360" w:lineRule="auto"/>
        <w:jc w:val="both"/>
        <w:rPr>
          <w:rFonts w:ascii="Times New Roman" w:hAnsi="Times New Roman" w:cs="Times New Roman"/>
          <w:sz w:val="24"/>
          <w:szCs w:val="24"/>
        </w:rPr>
      </w:pPr>
    </w:p>
    <w:p w:rsidR="001C56A9" w:rsidRDefault="001C56A9" w:rsidP="00504232">
      <w:pPr>
        <w:spacing w:after="4" w:line="360" w:lineRule="auto"/>
        <w:jc w:val="both"/>
        <w:rPr>
          <w:rFonts w:ascii="Times New Roman" w:hAnsi="Times New Roman" w:cs="Times New Roman"/>
          <w:sz w:val="24"/>
          <w:szCs w:val="24"/>
        </w:rPr>
      </w:pPr>
    </w:p>
    <w:p w:rsidR="001C56A9" w:rsidRPr="00117B1C" w:rsidRDefault="001C56A9" w:rsidP="00504232">
      <w:pPr>
        <w:spacing w:after="4" w:line="360" w:lineRule="auto"/>
        <w:jc w:val="both"/>
        <w:rPr>
          <w:rFonts w:ascii="Times New Roman" w:hAnsi="Times New Roman" w:cs="Times New Roman"/>
          <w:sz w:val="24"/>
          <w:szCs w:val="24"/>
        </w:rPr>
      </w:pPr>
    </w:p>
    <w:p w:rsidR="00117B1C" w:rsidRPr="00117B1C" w:rsidRDefault="00117B1C" w:rsidP="00FE735C">
      <w:pPr>
        <w:spacing w:line="360" w:lineRule="auto"/>
        <w:jc w:val="both"/>
        <w:rPr>
          <w:rFonts w:ascii="Times New Roman" w:hAnsi="Times New Roman" w:cs="Times New Roman"/>
          <w:sz w:val="24"/>
          <w:szCs w:val="24"/>
        </w:rPr>
      </w:pPr>
      <w:r w:rsidRPr="00117B1C">
        <w:rPr>
          <w:rFonts w:ascii="Times New Roman" w:hAnsi="Times New Roman" w:cs="Times New Roman"/>
          <w:sz w:val="24"/>
          <w:szCs w:val="24"/>
        </w:rPr>
        <w:t>Commissioner Muižnieks made some very cogent remarks at that time</w:t>
      </w:r>
    </w:p>
    <w:p w:rsidR="00117B1C" w:rsidRPr="00117B1C" w:rsidRDefault="00117B1C" w:rsidP="00FE735C">
      <w:pPr>
        <w:spacing w:line="360" w:lineRule="auto"/>
        <w:jc w:val="both"/>
        <w:rPr>
          <w:rFonts w:ascii="Times New Roman" w:hAnsi="Times New Roman" w:cs="Times New Roman"/>
          <w:i/>
          <w:sz w:val="24"/>
          <w:szCs w:val="24"/>
        </w:rPr>
      </w:pPr>
      <w:r w:rsidRPr="00117B1C">
        <w:rPr>
          <w:rFonts w:ascii="Times New Roman" w:hAnsi="Times New Roman" w:cs="Times New Roman"/>
          <w:i/>
          <w:sz w:val="24"/>
          <w:szCs w:val="24"/>
        </w:rPr>
        <w:t xml:space="preserve">"Article two, the right to life, is one of the core rights," </w:t>
      </w:r>
      <w:r w:rsidRPr="00117B1C">
        <w:rPr>
          <w:rFonts w:ascii="Times New Roman" w:hAnsi="Times New Roman" w:cs="Times New Roman"/>
          <w:sz w:val="24"/>
          <w:szCs w:val="24"/>
        </w:rPr>
        <w:t>he told the BBC.</w:t>
      </w:r>
    </w:p>
    <w:p w:rsidR="00117B1C" w:rsidRPr="00E01464" w:rsidRDefault="00117B1C" w:rsidP="00FE735C">
      <w:pPr>
        <w:spacing w:line="360" w:lineRule="auto"/>
        <w:jc w:val="both"/>
        <w:rPr>
          <w:rFonts w:ascii="Times New Roman" w:hAnsi="Times New Roman" w:cs="Times New Roman"/>
          <w:i/>
          <w:sz w:val="24"/>
          <w:szCs w:val="24"/>
        </w:rPr>
      </w:pPr>
      <w:r w:rsidRPr="00117B1C">
        <w:rPr>
          <w:rFonts w:ascii="Times New Roman" w:hAnsi="Times New Roman" w:cs="Times New Roman"/>
          <w:i/>
          <w:sz w:val="24"/>
          <w:szCs w:val="24"/>
        </w:rPr>
        <w:t>"It involves not only the state's responsibility to protect people from unlawful death, but also the responsibility to investigate effectively the circumstances of the death and punish those responsible. It is an absolute obligation."</w:t>
      </w:r>
    </w:p>
    <w:p w:rsidR="00117B1C" w:rsidRPr="008401F4" w:rsidRDefault="00117B1C" w:rsidP="00FE735C">
      <w:pPr>
        <w:spacing w:line="360" w:lineRule="auto"/>
        <w:jc w:val="both"/>
        <w:rPr>
          <w:rFonts w:ascii="Times New Roman" w:hAnsi="Times New Roman" w:cs="Times New Roman"/>
          <w:sz w:val="24"/>
          <w:szCs w:val="24"/>
        </w:rPr>
      </w:pPr>
      <w:r w:rsidRPr="00117B1C">
        <w:rPr>
          <w:rFonts w:ascii="Times New Roman" w:hAnsi="Times New Roman" w:cs="Times New Roman"/>
          <w:i/>
          <w:sz w:val="24"/>
          <w:szCs w:val="24"/>
        </w:rPr>
        <w:t xml:space="preserve">"I'm concerned. I think far too long a period has passed before people have received justice and information about the fate of their loved ones and about the fate of these cases," </w:t>
      </w:r>
      <w:r w:rsidR="008401F4">
        <w:rPr>
          <w:rFonts w:ascii="Times New Roman" w:hAnsi="Times New Roman" w:cs="Times New Roman"/>
          <w:sz w:val="24"/>
          <w:szCs w:val="24"/>
        </w:rPr>
        <w:t>Mr</w:t>
      </w:r>
      <w:r w:rsidR="008401F4" w:rsidRPr="008401F4">
        <w:rPr>
          <w:rFonts w:ascii="Times New Roman" w:hAnsi="Times New Roman" w:cs="Times New Roman"/>
          <w:sz w:val="24"/>
          <w:szCs w:val="24"/>
        </w:rPr>
        <w:t xml:space="preserve"> Muižnieks</w:t>
      </w:r>
      <w:r w:rsidR="008401F4">
        <w:rPr>
          <w:rFonts w:ascii="Times New Roman" w:hAnsi="Times New Roman" w:cs="Times New Roman"/>
          <w:sz w:val="24"/>
          <w:szCs w:val="24"/>
        </w:rPr>
        <w:t xml:space="preserve"> said.</w:t>
      </w:r>
    </w:p>
    <w:p w:rsidR="00117B1C" w:rsidRPr="00117B1C" w:rsidRDefault="00117B1C" w:rsidP="00FE735C">
      <w:pPr>
        <w:spacing w:line="360" w:lineRule="auto"/>
        <w:jc w:val="both"/>
        <w:rPr>
          <w:rFonts w:ascii="Times New Roman" w:hAnsi="Times New Roman" w:cs="Times New Roman"/>
          <w:i/>
          <w:sz w:val="24"/>
          <w:szCs w:val="24"/>
        </w:rPr>
      </w:pPr>
      <w:r w:rsidRPr="00117B1C">
        <w:rPr>
          <w:rFonts w:ascii="Times New Roman" w:hAnsi="Times New Roman" w:cs="Times New Roman"/>
          <w:i/>
          <w:sz w:val="24"/>
          <w:szCs w:val="24"/>
        </w:rPr>
        <w:t>"It is clear that budgetary cuts should not be used as an excuse to hamper the work of those working for justice. Westminster cannot say 'well we will let the Northern Irish Assembly deal with this, this is under their jurisdiction'.</w:t>
      </w:r>
    </w:p>
    <w:p w:rsidR="00117B1C" w:rsidRPr="00117B1C" w:rsidRDefault="00117B1C" w:rsidP="00FE735C">
      <w:pPr>
        <w:spacing w:line="360" w:lineRule="auto"/>
        <w:jc w:val="both"/>
        <w:rPr>
          <w:rFonts w:ascii="Times New Roman" w:hAnsi="Times New Roman" w:cs="Times New Roman"/>
          <w:i/>
          <w:sz w:val="24"/>
          <w:szCs w:val="24"/>
        </w:rPr>
      </w:pPr>
      <w:r w:rsidRPr="00117B1C">
        <w:rPr>
          <w:rFonts w:ascii="Times New Roman" w:hAnsi="Times New Roman" w:cs="Times New Roman"/>
          <w:i/>
          <w:sz w:val="24"/>
          <w:szCs w:val="24"/>
        </w:rPr>
        <w:t>"The UK government cannot wash its hands of the investigations, including funding of the investigations. These are the most serious human rights violations.</w:t>
      </w:r>
    </w:p>
    <w:p w:rsidR="00117B1C" w:rsidRPr="00117B1C" w:rsidRDefault="00117B1C" w:rsidP="00FE735C">
      <w:pPr>
        <w:spacing w:line="360" w:lineRule="auto"/>
        <w:jc w:val="both"/>
        <w:rPr>
          <w:rFonts w:ascii="Times New Roman" w:hAnsi="Times New Roman" w:cs="Times New Roman"/>
          <w:i/>
          <w:sz w:val="24"/>
          <w:szCs w:val="24"/>
        </w:rPr>
      </w:pPr>
      <w:r w:rsidRPr="00117B1C">
        <w:rPr>
          <w:rFonts w:ascii="Times New Roman" w:hAnsi="Times New Roman" w:cs="Times New Roman"/>
          <w:i/>
          <w:sz w:val="24"/>
          <w:szCs w:val="24"/>
        </w:rPr>
        <w:t>"Until now there has been virtual impunity for the state actors involved and I think the government has a responsibility to uphold its obligations under the European Convention to fund investigations and to get the results.</w:t>
      </w:r>
    </w:p>
    <w:p w:rsidR="00117B1C" w:rsidRPr="00117B1C" w:rsidRDefault="00117B1C" w:rsidP="00FE735C">
      <w:pPr>
        <w:spacing w:line="360" w:lineRule="auto"/>
        <w:jc w:val="both"/>
        <w:rPr>
          <w:rFonts w:ascii="Times New Roman" w:hAnsi="Times New Roman" w:cs="Times New Roman"/>
          <w:i/>
          <w:sz w:val="24"/>
          <w:szCs w:val="24"/>
        </w:rPr>
      </w:pPr>
      <w:r w:rsidRPr="00117B1C">
        <w:rPr>
          <w:rFonts w:ascii="Times New Roman" w:hAnsi="Times New Roman" w:cs="Times New Roman"/>
          <w:i/>
          <w:sz w:val="24"/>
          <w:szCs w:val="24"/>
        </w:rPr>
        <w:t>"The issue of impunity is a very, very serious one and the UK government has a responsibility to uphold the rule of law. This is not just an issue of dealing with the past, it has to do with upholding the law in general."</w:t>
      </w:r>
    </w:p>
    <w:p w:rsidR="00117B1C" w:rsidRPr="00117B1C" w:rsidRDefault="00117B1C">
      <w:pPr>
        <w:rPr>
          <w:rFonts w:ascii="Times New Roman" w:hAnsi="Times New Roman" w:cs="Times New Roman"/>
        </w:rPr>
      </w:pPr>
    </w:p>
    <w:p w:rsidR="00117B1C" w:rsidRPr="005A555B" w:rsidRDefault="00117B1C" w:rsidP="005A555B">
      <w:pPr>
        <w:pStyle w:val="ListParagraph"/>
        <w:numPr>
          <w:ilvl w:val="0"/>
          <w:numId w:val="4"/>
        </w:numPr>
        <w:spacing w:line="360" w:lineRule="auto"/>
        <w:jc w:val="both"/>
        <w:rPr>
          <w:rFonts w:ascii="Times New Roman" w:hAnsi="Times New Roman" w:cs="Times New Roman"/>
          <w:b/>
          <w:sz w:val="24"/>
          <w:szCs w:val="24"/>
        </w:rPr>
      </w:pPr>
      <w:r w:rsidRPr="005A555B">
        <w:rPr>
          <w:rFonts w:ascii="Times New Roman" w:hAnsi="Times New Roman" w:cs="Times New Roman"/>
          <w:b/>
          <w:sz w:val="24"/>
          <w:szCs w:val="24"/>
        </w:rPr>
        <w:t>Coronial Powers and Institutional Capacity.</w:t>
      </w:r>
    </w:p>
    <w:p w:rsidR="00117B1C" w:rsidRPr="00117B1C" w:rsidRDefault="00F93B22" w:rsidP="00117B1C">
      <w:pPr>
        <w:spacing w:line="360" w:lineRule="auto"/>
        <w:jc w:val="both"/>
        <w:rPr>
          <w:rFonts w:ascii="Times New Roman" w:hAnsi="Times New Roman" w:cs="Times New Roman"/>
          <w:sz w:val="24"/>
          <w:szCs w:val="24"/>
        </w:rPr>
      </w:pPr>
      <w:r>
        <w:rPr>
          <w:rFonts w:ascii="Times New Roman" w:hAnsi="Times New Roman" w:cs="Times New Roman"/>
          <w:sz w:val="24"/>
          <w:szCs w:val="24"/>
        </w:rPr>
        <w:t>A week later, o</w:t>
      </w:r>
      <w:r w:rsidR="00384F68">
        <w:rPr>
          <w:rFonts w:ascii="Times New Roman" w:hAnsi="Times New Roman" w:cs="Times New Roman"/>
          <w:sz w:val="24"/>
          <w:szCs w:val="24"/>
        </w:rPr>
        <w:t>n 1</w:t>
      </w:r>
      <w:r w:rsidR="00A8383D">
        <w:rPr>
          <w:rFonts w:ascii="Times New Roman" w:hAnsi="Times New Roman" w:cs="Times New Roman"/>
          <w:sz w:val="24"/>
          <w:szCs w:val="24"/>
        </w:rPr>
        <w:t>7</w:t>
      </w:r>
      <w:r w:rsidR="00384F68" w:rsidRPr="00384F68">
        <w:rPr>
          <w:rFonts w:ascii="Times New Roman" w:hAnsi="Times New Roman" w:cs="Times New Roman"/>
          <w:sz w:val="24"/>
          <w:szCs w:val="24"/>
          <w:vertAlign w:val="superscript"/>
        </w:rPr>
        <w:t>th</w:t>
      </w:r>
      <w:r w:rsidR="00384F68">
        <w:rPr>
          <w:rFonts w:ascii="Times New Roman" w:hAnsi="Times New Roman" w:cs="Times New Roman"/>
          <w:sz w:val="24"/>
          <w:szCs w:val="24"/>
        </w:rPr>
        <w:t xml:space="preserve"> November 2014, the </w:t>
      </w:r>
      <w:r w:rsidR="00117B1C" w:rsidRPr="00117B1C">
        <w:rPr>
          <w:rFonts w:ascii="Times New Roman" w:hAnsi="Times New Roman" w:cs="Times New Roman"/>
          <w:sz w:val="24"/>
          <w:szCs w:val="24"/>
        </w:rPr>
        <w:t xml:space="preserve">Lord Chief Justice Sir Declan Morgan QC, in a </w:t>
      </w:r>
      <w:r w:rsidR="00384F68">
        <w:rPr>
          <w:rFonts w:ascii="Times New Roman" w:hAnsi="Times New Roman" w:cs="Times New Roman"/>
          <w:sz w:val="24"/>
          <w:szCs w:val="24"/>
        </w:rPr>
        <w:t>Court of Appeal</w:t>
      </w:r>
      <w:r w:rsidR="00117B1C" w:rsidRPr="00117B1C">
        <w:rPr>
          <w:rFonts w:ascii="Times New Roman" w:hAnsi="Times New Roman" w:cs="Times New Roman"/>
          <w:sz w:val="24"/>
          <w:szCs w:val="24"/>
        </w:rPr>
        <w:t xml:space="preserve"> ruling concerning </w:t>
      </w:r>
      <w:r w:rsidR="00384F68">
        <w:rPr>
          <w:rFonts w:ascii="Times New Roman" w:hAnsi="Times New Roman" w:cs="Times New Roman"/>
          <w:sz w:val="24"/>
          <w:szCs w:val="24"/>
        </w:rPr>
        <w:t>judicial review litigation in respect of the</w:t>
      </w:r>
      <w:r w:rsidR="00117B1C" w:rsidRPr="00117B1C">
        <w:rPr>
          <w:rFonts w:ascii="Times New Roman" w:hAnsi="Times New Roman" w:cs="Times New Roman"/>
          <w:sz w:val="24"/>
          <w:szCs w:val="24"/>
        </w:rPr>
        <w:t xml:space="preserve"> Pearse Jordan</w:t>
      </w:r>
      <w:r w:rsidR="00E01464">
        <w:rPr>
          <w:rStyle w:val="FootnoteReference"/>
          <w:rFonts w:ascii="Times New Roman" w:hAnsi="Times New Roman" w:cs="Times New Roman"/>
          <w:sz w:val="24"/>
          <w:szCs w:val="24"/>
        </w:rPr>
        <w:footnoteReference w:id="11"/>
      </w:r>
      <w:r w:rsidR="00117B1C" w:rsidRPr="00117B1C">
        <w:rPr>
          <w:rFonts w:ascii="Times New Roman" w:hAnsi="Times New Roman" w:cs="Times New Roman"/>
          <w:sz w:val="24"/>
          <w:szCs w:val="24"/>
        </w:rPr>
        <w:t xml:space="preserve"> inquest </w:t>
      </w:r>
      <w:r w:rsidR="00384F68" w:rsidRPr="00117B1C">
        <w:rPr>
          <w:rFonts w:ascii="Times New Roman" w:hAnsi="Times New Roman" w:cs="Times New Roman"/>
          <w:sz w:val="24"/>
          <w:szCs w:val="24"/>
        </w:rPr>
        <w:t xml:space="preserve">(examined by the European Court in </w:t>
      </w:r>
      <w:r w:rsidR="00384F68" w:rsidRPr="00117B1C">
        <w:rPr>
          <w:rFonts w:ascii="Times New Roman" w:hAnsi="Times New Roman" w:cs="Times New Roman"/>
          <w:i/>
          <w:sz w:val="24"/>
          <w:szCs w:val="24"/>
        </w:rPr>
        <w:t>Jordan v United Kingdom</w:t>
      </w:r>
      <w:r w:rsidR="00384F68" w:rsidRPr="00117B1C">
        <w:rPr>
          <w:rFonts w:ascii="Times New Roman" w:hAnsi="Times New Roman" w:cs="Times New Roman"/>
          <w:sz w:val="24"/>
          <w:szCs w:val="24"/>
        </w:rPr>
        <w:t xml:space="preserve">) </w:t>
      </w:r>
      <w:r w:rsidR="00117B1C" w:rsidRPr="00117B1C">
        <w:rPr>
          <w:rFonts w:ascii="Times New Roman" w:hAnsi="Times New Roman" w:cs="Times New Roman"/>
          <w:sz w:val="24"/>
          <w:szCs w:val="24"/>
        </w:rPr>
        <w:t>scathingly criticised the current state of coronial law and the utter lack of reform in this field:</w:t>
      </w:r>
    </w:p>
    <w:p w:rsidR="00117B1C" w:rsidRPr="00117B1C" w:rsidRDefault="00117B1C" w:rsidP="00117B1C">
      <w:pPr>
        <w:spacing w:line="360" w:lineRule="auto"/>
        <w:jc w:val="both"/>
        <w:rPr>
          <w:rFonts w:ascii="Times New Roman" w:hAnsi="Times New Roman" w:cs="Times New Roman"/>
          <w:sz w:val="24"/>
          <w:szCs w:val="24"/>
        </w:rPr>
      </w:pPr>
      <w:r w:rsidRPr="00117B1C">
        <w:rPr>
          <w:rFonts w:ascii="Times New Roman" w:hAnsi="Times New Roman" w:cs="Times New Roman"/>
          <w:sz w:val="24"/>
          <w:szCs w:val="24"/>
        </w:rPr>
        <w:t>“</w:t>
      </w:r>
      <w:r w:rsidRPr="00117B1C">
        <w:rPr>
          <w:rFonts w:ascii="Times New Roman" w:hAnsi="Times New Roman" w:cs="Times New Roman"/>
          <w:i/>
          <w:sz w:val="24"/>
          <w:szCs w:val="24"/>
        </w:rPr>
        <w:t xml:space="preserve">The absence of adequate powers for Coroners and procedures suitable for investigation and hearings has resulted in the inquests becoming an adversarial battleground instead of a Coroner led inquiry. </w:t>
      </w:r>
      <w:r w:rsidRPr="00117B1C">
        <w:rPr>
          <w:rFonts w:ascii="Times New Roman" w:hAnsi="Times New Roman" w:cs="Times New Roman"/>
          <w:b/>
          <w:i/>
          <w:sz w:val="24"/>
          <w:szCs w:val="24"/>
        </w:rPr>
        <w:t>If the existing legacy inquests are to be brought to a conclusion under the present system someone could easily be hearing some of these cases in 2040</w:t>
      </w:r>
      <w:r w:rsidRPr="00117B1C">
        <w:rPr>
          <w:rFonts w:ascii="Times New Roman" w:hAnsi="Times New Roman" w:cs="Times New Roman"/>
          <w:i/>
          <w:sz w:val="24"/>
          <w:szCs w:val="24"/>
        </w:rPr>
        <w:t>.</w:t>
      </w:r>
      <w:r w:rsidRPr="00117B1C">
        <w:rPr>
          <w:rFonts w:ascii="Times New Roman" w:hAnsi="Times New Roman" w:cs="Times New Roman"/>
          <w:sz w:val="24"/>
          <w:szCs w:val="24"/>
        </w:rPr>
        <w:t xml:space="preserve">” </w:t>
      </w:r>
    </w:p>
    <w:p w:rsidR="008F2154" w:rsidRDefault="008F2154" w:rsidP="00117B1C">
      <w:pPr>
        <w:spacing w:line="360" w:lineRule="auto"/>
        <w:jc w:val="both"/>
        <w:rPr>
          <w:rFonts w:ascii="Times New Roman" w:hAnsi="Times New Roman" w:cs="Times New Roman"/>
          <w:sz w:val="24"/>
          <w:szCs w:val="24"/>
        </w:rPr>
      </w:pPr>
      <w:r>
        <w:rPr>
          <w:rFonts w:ascii="Times New Roman" w:hAnsi="Times New Roman" w:cs="Times New Roman"/>
          <w:sz w:val="24"/>
          <w:szCs w:val="24"/>
        </w:rPr>
        <w:t>The commentary of the Commissioner and the LCJ in November may have had an impact on the then negotiations for the upcoming Stormont House Agreement, which was signed on 23</w:t>
      </w:r>
      <w:r w:rsidRPr="008F2154">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2014.</w:t>
      </w:r>
      <w:r>
        <w:rPr>
          <w:rStyle w:val="FootnoteReference"/>
          <w:rFonts w:ascii="Times New Roman" w:hAnsi="Times New Roman" w:cs="Times New Roman"/>
          <w:sz w:val="24"/>
          <w:szCs w:val="24"/>
        </w:rPr>
        <w:footnoteReference w:id="12"/>
      </w:r>
    </w:p>
    <w:p w:rsidR="00B15B9B" w:rsidRDefault="00B15B9B" w:rsidP="00B15B9B">
      <w:pPr>
        <w:autoSpaceDE w:val="0"/>
        <w:autoSpaceDN w:val="0"/>
        <w:adjustRightInd w:val="0"/>
        <w:spacing w:after="0" w:line="360" w:lineRule="auto"/>
        <w:ind w:left="646"/>
        <w:jc w:val="both"/>
        <w:rPr>
          <w:rFonts w:ascii="Times New Roman" w:hAnsi="Times New Roman" w:cs="Times New Roman"/>
          <w:i/>
          <w:color w:val="000000"/>
          <w:sz w:val="24"/>
          <w:szCs w:val="24"/>
        </w:rPr>
      </w:pPr>
      <w:r w:rsidRPr="00B15B9B">
        <w:rPr>
          <w:rFonts w:ascii="Times New Roman" w:hAnsi="Times New Roman" w:cs="Times New Roman"/>
          <w:i/>
          <w:color w:val="000000"/>
          <w:sz w:val="24"/>
          <w:szCs w:val="24"/>
        </w:rPr>
        <w:t>“Legacy inquests will continue as a separate process to the HIU. Recent domestic and European judgments have demonstrated that the legacy inquest process is not providing access to a sufficiently effective investigation within an acceptable timeframe. In light of this, the Executive will take appropriate steps to improve the way the legacy inquest function is conducted to comply with ECHR Article 2 requirements.”</w:t>
      </w:r>
    </w:p>
    <w:p w:rsidR="00B15B9B" w:rsidRPr="00B15B9B" w:rsidRDefault="00B15B9B" w:rsidP="00B15B9B">
      <w:pPr>
        <w:autoSpaceDE w:val="0"/>
        <w:autoSpaceDN w:val="0"/>
        <w:adjustRightInd w:val="0"/>
        <w:spacing w:after="0" w:line="360" w:lineRule="auto"/>
        <w:ind w:left="646"/>
        <w:jc w:val="both"/>
        <w:rPr>
          <w:rFonts w:ascii="Times New Roman" w:hAnsi="Times New Roman" w:cs="Times New Roman"/>
          <w:i/>
          <w:color w:val="000000"/>
          <w:sz w:val="24"/>
          <w:szCs w:val="24"/>
        </w:rPr>
      </w:pPr>
    </w:p>
    <w:p w:rsidR="00B15B9B" w:rsidRDefault="00B15B9B" w:rsidP="00117B1C">
      <w:pPr>
        <w:spacing w:line="360" w:lineRule="auto"/>
        <w:jc w:val="both"/>
        <w:rPr>
          <w:rFonts w:ascii="Times New Roman" w:hAnsi="Times New Roman" w:cs="Times New Roman"/>
          <w:sz w:val="24"/>
          <w:szCs w:val="24"/>
        </w:rPr>
      </w:pPr>
      <w:r>
        <w:rPr>
          <w:rFonts w:ascii="Times New Roman" w:hAnsi="Times New Roman" w:cs="Times New Roman"/>
          <w:sz w:val="24"/>
          <w:szCs w:val="24"/>
        </w:rPr>
        <w:t>International attention and criticism continued in July</w:t>
      </w:r>
      <w:r w:rsidR="00E01464">
        <w:rPr>
          <w:rFonts w:ascii="Times New Roman" w:hAnsi="Times New Roman" w:cs="Times New Roman"/>
          <w:sz w:val="24"/>
          <w:szCs w:val="24"/>
        </w:rPr>
        <w:t xml:space="preserve"> 2015</w:t>
      </w:r>
      <w:r w:rsidR="00E01464">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with the report of the United Nations Human Rights Committee, which concluded;</w:t>
      </w:r>
    </w:p>
    <w:p w:rsidR="00B15B9B" w:rsidRPr="00B15B9B" w:rsidRDefault="00B15B9B" w:rsidP="00B15B9B">
      <w:pPr>
        <w:keepNext/>
        <w:keepLines/>
        <w:tabs>
          <w:tab w:val="right" w:pos="851"/>
        </w:tabs>
        <w:suppressAutoHyphens/>
        <w:spacing w:before="240" w:after="120" w:line="240" w:lineRule="atLeast"/>
        <w:ind w:right="1134"/>
        <w:rPr>
          <w:rFonts w:ascii="Times New Roman" w:eastAsia="Times New Roman" w:hAnsi="Times New Roman" w:cs="Times New Roman"/>
          <w:b/>
          <w:color w:val="000000"/>
          <w:sz w:val="20"/>
          <w:szCs w:val="20"/>
        </w:rPr>
      </w:pPr>
      <w:r w:rsidRPr="00B15B9B">
        <w:rPr>
          <w:rFonts w:ascii="Times New Roman" w:eastAsia="Times New Roman" w:hAnsi="Times New Roman" w:cs="Times New Roman"/>
          <w:b/>
          <w:color w:val="000000"/>
          <w:sz w:val="20"/>
          <w:szCs w:val="20"/>
        </w:rPr>
        <w:t>The State party should:</w:t>
      </w:r>
    </w:p>
    <w:p w:rsidR="00B15B9B" w:rsidRPr="00B15B9B" w:rsidRDefault="00B15B9B" w:rsidP="00B15B9B">
      <w:pPr>
        <w:suppressAutoHyphens/>
        <w:spacing w:after="120" w:line="240" w:lineRule="atLeast"/>
        <w:ind w:left="1134" w:right="1134"/>
        <w:jc w:val="both"/>
        <w:rPr>
          <w:rFonts w:ascii="Times New Roman" w:eastAsia="Times New Roman" w:hAnsi="Times New Roman" w:cs="Times New Roman"/>
          <w:sz w:val="20"/>
          <w:szCs w:val="20"/>
        </w:rPr>
      </w:pPr>
      <w:r w:rsidRPr="00B15B9B">
        <w:rPr>
          <w:rFonts w:ascii="Times New Roman" w:eastAsia="Times New Roman" w:hAnsi="Times New Roman" w:cs="Times New Roman"/>
          <w:sz w:val="20"/>
          <w:szCs w:val="20"/>
        </w:rPr>
        <w:tab/>
        <w:t>(a)</w:t>
      </w:r>
      <w:r w:rsidRPr="00B15B9B">
        <w:rPr>
          <w:rFonts w:ascii="Times New Roman" w:eastAsia="Times New Roman" w:hAnsi="Times New Roman" w:cs="Times New Roman"/>
          <w:sz w:val="20"/>
          <w:szCs w:val="20"/>
        </w:rPr>
        <w:tab/>
        <w:t xml:space="preserve">Ensure, as a matter of particular urgency, that independent, impartial, prompt and effective investigations, including those proposed under the Stormont House Agreement, are conducted to ensure a full, transparent and credible account of the circumstances surrounding </w:t>
      </w:r>
      <w:r w:rsidRPr="00B15B9B">
        <w:rPr>
          <w:rFonts w:ascii="Times New Roman" w:eastAsia="Times New Roman" w:hAnsi="Times New Roman" w:cs="Times New Roman"/>
          <w:sz w:val="20"/>
          <w:szCs w:val="20"/>
          <w:lang w:bidi="he-IL"/>
        </w:rPr>
        <w:t>events</w:t>
      </w:r>
      <w:r w:rsidRPr="00B15B9B">
        <w:rPr>
          <w:rFonts w:ascii="Times New Roman" w:eastAsia="Times New Roman" w:hAnsi="Times New Roman" w:cs="Times New Roman"/>
          <w:sz w:val="20"/>
          <w:szCs w:val="20"/>
        </w:rPr>
        <w:t xml:space="preserve"> in Northern Ireland with a view to identifying, prosecuting and punishing perpetrators of human rights violations, in particular the right to life, and providing appropriate remedies for victims;</w:t>
      </w:r>
    </w:p>
    <w:p w:rsidR="00B15B9B" w:rsidRPr="00B15B9B" w:rsidRDefault="00B15B9B" w:rsidP="00B15B9B">
      <w:pPr>
        <w:suppressAutoHyphens/>
        <w:spacing w:after="120" w:line="240" w:lineRule="atLeast"/>
        <w:ind w:left="1134" w:right="1134"/>
        <w:jc w:val="both"/>
        <w:rPr>
          <w:rFonts w:ascii="Times New Roman" w:eastAsia="Times New Roman" w:hAnsi="Times New Roman" w:cs="Times New Roman"/>
          <w:sz w:val="20"/>
          <w:szCs w:val="20"/>
        </w:rPr>
      </w:pPr>
      <w:r w:rsidRPr="00B15B9B">
        <w:rPr>
          <w:rFonts w:ascii="Times New Roman" w:eastAsia="Times New Roman" w:hAnsi="Times New Roman" w:cs="Times New Roman"/>
          <w:sz w:val="20"/>
          <w:szCs w:val="20"/>
        </w:rPr>
        <w:tab/>
        <w:t>(b)</w:t>
      </w:r>
      <w:r w:rsidRPr="00B15B9B">
        <w:rPr>
          <w:rFonts w:ascii="Times New Roman" w:eastAsia="Times New Roman" w:hAnsi="Times New Roman" w:cs="Times New Roman"/>
          <w:sz w:val="20"/>
          <w:szCs w:val="20"/>
        </w:rPr>
        <w:tab/>
        <w:t xml:space="preserve">Ensure, given the passage of time, the establishment and full operation of the Historical Inquiries Unit as soon as possible; guarantee its independence in </w:t>
      </w:r>
      <w:r w:rsidRPr="00B15B9B">
        <w:rPr>
          <w:rFonts w:ascii="Times New Roman" w:eastAsia="Times New Roman" w:hAnsi="Times New Roman" w:cs="Times New Roman"/>
          <w:sz w:val="20"/>
          <w:szCs w:val="20"/>
          <w:lang w:bidi="he-IL"/>
        </w:rPr>
        <w:t xml:space="preserve">a </w:t>
      </w:r>
      <w:r w:rsidRPr="00B15B9B">
        <w:rPr>
          <w:rFonts w:ascii="Times New Roman" w:eastAsia="Times New Roman" w:hAnsi="Times New Roman" w:cs="Times New Roman"/>
          <w:sz w:val="20"/>
          <w:szCs w:val="20"/>
        </w:rPr>
        <w:t xml:space="preserve">statute; secure adequate and sufficient funding to enable the effective investigation of all outstanding cases and ensure its access to all documentation and material relevant for its investigations; </w:t>
      </w:r>
    </w:p>
    <w:p w:rsidR="00B15B9B" w:rsidRPr="00B15B9B" w:rsidRDefault="00B15B9B" w:rsidP="00B15B9B">
      <w:pPr>
        <w:suppressAutoHyphens/>
        <w:spacing w:after="120" w:line="240" w:lineRule="atLeast"/>
        <w:ind w:left="1134" w:right="1134"/>
        <w:jc w:val="both"/>
        <w:rPr>
          <w:rFonts w:ascii="Times New Roman" w:eastAsia="Times New Roman" w:hAnsi="Times New Roman" w:cs="Times New Roman"/>
          <w:sz w:val="20"/>
          <w:szCs w:val="20"/>
        </w:rPr>
      </w:pPr>
      <w:r w:rsidRPr="00B15B9B">
        <w:rPr>
          <w:rFonts w:ascii="Times New Roman" w:eastAsia="Times New Roman" w:hAnsi="Times New Roman" w:cs="Times New Roman"/>
          <w:b/>
          <w:sz w:val="20"/>
          <w:szCs w:val="20"/>
        </w:rPr>
        <w:tab/>
        <w:t>(c)</w:t>
      </w:r>
      <w:r w:rsidRPr="00B15B9B">
        <w:rPr>
          <w:rFonts w:ascii="Times New Roman" w:eastAsia="Times New Roman" w:hAnsi="Times New Roman" w:cs="Times New Roman"/>
          <w:b/>
          <w:sz w:val="20"/>
          <w:szCs w:val="20"/>
        </w:rPr>
        <w:tab/>
        <w:t xml:space="preserve">Ensure that the Legacy Investigation Branch </w:t>
      </w:r>
      <w:r w:rsidRPr="00B15B9B">
        <w:rPr>
          <w:rFonts w:ascii="Times New Roman" w:eastAsia="Times New Roman" w:hAnsi="Times New Roman" w:cs="Times New Roman"/>
          <w:b/>
          <w:sz w:val="20"/>
          <w:szCs w:val="20"/>
          <w:lang w:bidi="he-IL"/>
        </w:rPr>
        <w:t>and</w:t>
      </w:r>
      <w:r w:rsidRPr="00B15B9B">
        <w:rPr>
          <w:rFonts w:ascii="Times New Roman" w:eastAsia="Times New Roman" w:hAnsi="Times New Roman" w:cs="Times New Roman"/>
          <w:b/>
          <w:sz w:val="20"/>
          <w:szCs w:val="20"/>
        </w:rPr>
        <w:t xml:space="preserve"> the Coroner’s court in Northern Ireland </w:t>
      </w:r>
      <w:r w:rsidRPr="00B15B9B">
        <w:rPr>
          <w:rFonts w:ascii="Times New Roman" w:eastAsia="Times New Roman" w:hAnsi="Times New Roman" w:cs="Times New Roman"/>
          <w:b/>
          <w:sz w:val="20"/>
          <w:szCs w:val="20"/>
          <w:lang w:bidi="he-IL"/>
        </w:rPr>
        <w:t>are</w:t>
      </w:r>
      <w:r w:rsidRPr="00B15B9B">
        <w:rPr>
          <w:rFonts w:ascii="Times New Roman" w:eastAsia="Times New Roman" w:hAnsi="Times New Roman" w:cs="Times New Roman"/>
          <w:b/>
          <w:sz w:val="20"/>
          <w:szCs w:val="20"/>
        </w:rPr>
        <w:t xml:space="preserve"> adequately resourced and </w:t>
      </w:r>
      <w:r w:rsidRPr="00B15B9B">
        <w:rPr>
          <w:rFonts w:ascii="Times New Roman" w:eastAsia="Times New Roman" w:hAnsi="Times New Roman" w:cs="Times New Roman"/>
          <w:b/>
          <w:sz w:val="20"/>
          <w:szCs w:val="20"/>
          <w:lang w:bidi="he-IL"/>
        </w:rPr>
        <w:t>are well-positioned to effectively review</w:t>
      </w:r>
      <w:r w:rsidRPr="00B15B9B">
        <w:rPr>
          <w:rFonts w:ascii="Times New Roman" w:eastAsia="Times New Roman" w:hAnsi="Times New Roman" w:cs="Times New Roman"/>
          <w:b/>
          <w:sz w:val="20"/>
          <w:szCs w:val="20"/>
        </w:rPr>
        <w:t xml:space="preserve"> outstanding legacy cases;</w:t>
      </w:r>
    </w:p>
    <w:p w:rsidR="00B15B9B" w:rsidRPr="00B15B9B" w:rsidRDefault="00B15B9B" w:rsidP="00B15B9B">
      <w:pPr>
        <w:suppressAutoHyphens/>
        <w:spacing w:after="120" w:line="240" w:lineRule="atLeast"/>
        <w:ind w:left="1134" w:right="1134"/>
        <w:jc w:val="both"/>
        <w:rPr>
          <w:rFonts w:ascii="Times New Roman" w:eastAsia="Times New Roman" w:hAnsi="Times New Roman" w:cs="Times New Roman"/>
          <w:sz w:val="20"/>
          <w:szCs w:val="20"/>
        </w:rPr>
      </w:pPr>
      <w:r w:rsidRPr="00B15B9B">
        <w:rPr>
          <w:rFonts w:ascii="Times New Roman" w:eastAsia="Times New Roman" w:hAnsi="Times New Roman" w:cs="Times New Roman"/>
          <w:sz w:val="20"/>
          <w:szCs w:val="20"/>
        </w:rPr>
        <w:tab/>
        <w:t>(d)</w:t>
      </w:r>
      <w:r w:rsidRPr="00B15B9B">
        <w:rPr>
          <w:rFonts w:ascii="Times New Roman" w:eastAsia="Times New Roman" w:hAnsi="Times New Roman" w:cs="Times New Roman"/>
          <w:sz w:val="20"/>
          <w:szCs w:val="20"/>
        </w:rPr>
        <w:tab/>
        <w:t xml:space="preserve">Reconsider its position on the broad mandate of </w:t>
      </w:r>
      <w:r w:rsidRPr="00B15B9B">
        <w:rPr>
          <w:rFonts w:ascii="Times New Roman" w:eastAsia="Times New Roman" w:hAnsi="Times New Roman" w:cs="Times New Roman"/>
          <w:sz w:val="20"/>
          <w:szCs w:val="20"/>
          <w:lang w:bidi="he-IL"/>
        </w:rPr>
        <w:t xml:space="preserve">the </w:t>
      </w:r>
      <w:r w:rsidRPr="00B15B9B">
        <w:rPr>
          <w:rFonts w:ascii="Times New Roman" w:eastAsia="Times New Roman" w:hAnsi="Times New Roman" w:cs="Times New Roman"/>
          <w:sz w:val="20"/>
          <w:szCs w:val="20"/>
        </w:rPr>
        <w:t>executive to suppress the publication of Inquiry reports</w:t>
      </w:r>
      <w:r w:rsidRPr="00B15B9B">
        <w:rPr>
          <w:rFonts w:ascii="Times New Roman" w:eastAsia="Times New Roman" w:hAnsi="Times New Roman" w:cs="Times New Roman"/>
          <w:sz w:val="20"/>
          <w:szCs w:val="20"/>
          <w:lang w:bidi="he-IL"/>
        </w:rPr>
        <w:t xml:space="preserve"> under the Inquiries Act 2005</w:t>
      </w:r>
      <w:r w:rsidRPr="00B15B9B">
        <w:rPr>
          <w:rFonts w:ascii="Times New Roman" w:eastAsia="Times New Roman" w:hAnsi="Times New Roman" w:cs="Times New Roman"/>
          <w:sz w:val="20"/>
          <w:szCs w:val="20"/>
        </w:rPr>
        <w:t>;</w:t>
      </w:r>
    </w:p>
    <w:p w:rsidR="00B15B9B" w:rsidRPr="00B15B9B" w:rsidRDefault="00B15B9B" w:rsidP="00B15B9B">
      <w:pPr>
        <w:suppressAutoHyphens/>
        <w:spacing w:after="120" w:line="240" w:lineRule="atLeast"/>
        <w:ind w:left="1134" w:right="1134"/>
        <w:jc w:val="both"/>
        <w:rPr>
          <w:rFonts w:ascii="Times New Roman" w:eastAsia="Times New Roman" w:hAnsi="Times New Roman" w:cs="Times New Roman"/>
          <w:sz w:val="20"/>
          <w:szCs w:val="20"/>
        </w:rPr>
      </w:pPr>
      <w:r w:rsidRPr="00B15B9B">
        <w:rPr>
          <w:rFonts w:ascii="Times New Roman" w:eastAsia="Times New Roman" w:hAnsi="Times New Roman" w:cs="Times New Roman"/>
          <w:sz w:val="20"/>
          <w:szCs w:val="20"/>
        </w:rPr>
        <w:tab/>
        <w:t>(e)</w:t>
      </w:r>
      <w:r w:rsidRPr="00B15B9B">
        <w:rPr>
          <w:rFonts w:ascii="Times New Roman" w:eastAsia="Times New Roman" w:hAnsi="Times New Roman" w:cs="Times New Roman"/>
          <w:sz w:val="20"/>
          <w:szCs w:val="20"/>
        </w:rPr>
        <w:tab/>
        <w:t>Consider launching a</w:t>
      </w:r>
      <w:r w:rsidRPr="00B15B9B">
        <w:rPr>
          <w:rFonts w:ascii="Times New Roman" w:eastAsia="Times New Roman" w:hAnsi="Times New Roman" w:cs="Times New Roman"/>
          <w:sz w:val="20"/>
          <w:szCs w:val="20"/>
          <w:lang w:bidi="he-IL"/>
        </w:rPr>
        <w:t>n</w:t>
      </w:r>
      <w:r w:rsidRPr="00B15B9B">
        <w:rPr>
          <w:rFonts w:ascii="Times New Roman" w:eastAsia="Times New Roman" w:hAnsi="Times New Roman" w:cs="Times New Roman"/>
          <w:sz w:val="20"/>
          <w:szCs w:val="20"/>
        </w:rPr>
        <w:t xml:space="preserve"> </w:t>
      </w:r>
      <w:r w:rsidRPr="00B15B9B">
        <w:rPr>
          <w:rFonts w:ascii="Times New Roman" w:eastAsia="Times New Roman" w:hAnsi="Times New Roman" w:cs="Times New Roman"/>
          <w:sz w:val="20"/>
          <w:szCs w:val="20"/>
          <w:lang w:bidi="he-IL"/>
        </w:rPr>
        <w:t>official</w:t>
      </w:r>
      <w:r w:rsidRPr="00B15B9B">
        <w:rPr>
          <w:rFonts w:ascii="Times New Roman" w:eastAsia="Times New Roman" w:hAnsi="Times New Roman" w:cs="Times New Roman"/>
          <w:sz w:val="20"/>
          <w:szCs w:val="20"/>
        </w:rPr>
        <w:t xml:space="preserve"> inquiry into the murder of Pat Finucane.</w:t>
      </w:r>
    </w:p>
    <w:p w:rsidR="00117B1C" w:rsidRPr="00117B1C" w:rsidRDefault="00117B1C" w:rsidP="00117B1C">
      <w:pPr>
        <w:spacing w:line="360" w:lineRule="auto"/>
        <w:jc w:val="both"/>
        <w:rPr>
          <w:rFonts w:ascii="Times New Roman" w:hAnsi="Times New Roman" w:cs="Times New Roman"/>
          <w:sz w:val="24"/>
          <w:szCs w:val="24"/>
        </w:rPr>
      </w:pPr>
      <w:r w:rsidRPr="00117B1C">
        <w:rPr>
          <w:rFonts w:ascii="Times New Roman" w:hAnsi="Times New Roman" w:cs="Times New Roman"/>
          <w:sz w:val="24"/>
          <w:szCs w:val="24"/>
        </w:rPr>
        <w:t xml:space="preserve">On assumption of the Presidency of the Coroners Court </w:t>
      </w:r>
      <w:r w:rsidR="00B15B9B">
        <w:rPr>
          <w:rFonts w:ascii="Times New Roman" w:hAnsi="Times New Roman" w:cs="Times New Roman"/>
          <w:sz w:val="24"/>
          <w:szCs w:val="24"/>
        </w:rPr>
        <w:t>on 1</w:t>
      </w:r>
      <w:r w:rsidR="00B15B9B" w:rsidRPr="00B15B9B">
        <w:rPr>
          <w:rFonts w:ascii="Times New Roman" w:hAnsi="Times New Roman" w:cs="Times New Roman"/>
          <w:sz w:val="24"/>
          <w:szCs w:val="24"/>
          <w:vertAlign w:val="superscript"/>
        </w:rPr>
        <w:t>st</w:t>
      </w:r>
      <w:r w:rsidR="00B15B9B">
        <w:rPr>
          <w:rFonts w:ascii="Times New Roman" w:hAnsi="Times New Roman" w:cs="Times New Roman"/>
          <w:sz w:val="24"/>
          <w:szCs w:val="24"/>
        </w:rPr>
        <w:t xml:space="preserve"> </w:t>
      </w:r>
      <w:r w:rsidRPr="00117B1C">
        <w:rPr>
          <w:rFonts w:ascii="Times New Roman" w:hAnsi="Times New Roman" w:cs="Times New Roman"/>
          <w:sz w:val="24"/>
          <w:szCs w:val="24"/>
        </w:rPr>
        <w:t>November 2015, the Lord Chief Justice immediately appointed Lord Justice of Appeal Sir Reg Weir QC, to conduct an in depth review of all 55 pending Legacy inquests.  This series of publicly heard Case Management reviews was conducted in back to back daily sessions, from Monday 18</w:t>
      </w:r>
      <w:r w:rsidRPr="00117B1C">
        <w:rPr>
          <w:rFonts w:ascii="Times New Roman" w:hAnsi="Times New Roman" w:cs="Times New Roman"/>
          <w:sz w:val="24"/>
          <w:szCs w:val="24"/>
          <w:vertAlign w:val="superscript"/>
        </w:rPr>
        <w:t>th</w:t>
      </w:r>
      <w:r w:rsidRPr="00117B1C">
        <w:rPr>
          <w:rFonts w:ascii="Times New Roman" w:hAnsi="Times New Roman" w:cs="Times New Roman"/>
          <w:sz w:val="24"/>
          <w:szCs w:val="24"/>
        </w:rPr>
        <w:t xml:space="preserve"> January until Friday 29</w:t>
      </w:r>
      <w:r w:rsidRPr="00117B1C">
        <w:rPr>
          <w:rFonts w:ascii="Times New Roman" w:hAnsi="Times New Roman" w:cs="Times New Roman"/>
          <w:sz w:val="24"/>
          <w:szCs w:val="24"/>
          <w:vertAlign w:val="superscript"/>
        </w:rPr>
        <w:t>th</w:t>
      </w:r>
      <w:r w:rsidRPr="00117B1C">
        <w:rPr>
          <w:rFonts w:ascii="Times New Roman" w:hAnsi="Times New Roman" w:cs="Times New Roman"/>
          <w:sz w:val="24"/>
          <w:szCs w:val="24"/>
        </w:rPr>
        <w:t xml:space="preserve"> January, during which the presiding Judge was unambiguous in where he considered the responsibility for the delays and failures to comply with disclosure requests lay</w:t>
      </w:r>
      <w:r w:rsidRPr="00117B1C">
        <w:rPr>
          <w:rFonts w:ascii="Times New Roman" w:hAnsi="Times New Roman" w:cs="Times New Roman"/>
          <w:sz w:val="24"/>
          <w:szCs w:val="24"/>
          <w:vertAlign w:val="superscript"/>
        </w:rPr>
        <w:footnoteReference w:id="14"/>
      </w:r>
      <w:r w:rsidRPr="00117B1C">
        <w:rPr>
          <w:rFonts w:ascii="Times New Roman" w:hAnsi="Times New Roman" w:cs="Times New Roman"/>
          <w:sz w:val="24"/>
          <w:szCs w:val="24"/>
        </w:rPr>
        <w:t xml:space="preserve">.  </w:t>
      </w:r>
    </w:p>
    <w:p w:rsidR="00117B1C" w:rsidRPr="00117B1C" w:rsidRDefault="00117B1C" w:rsidP="00117B1C">
      <w:pPr>
        <w:spacing w:line="360" w:lineRule="auto"/>
        <w:jc w:val="both"/>
        <w:rPr>
          <w:rFonts w:ascii="Times New Roman" w:hAnsi="Times New Roman" w:cs="Times New Roman"/>
          <w:sz w:val="24"/>
          <w:szCs w:val="24"/>
        </w:rPr>
      </w:pPr>
      <w:r w:rsidRPr="00117B1C">
        <w:rPr>
          <w:rFonts w:ascii="Times New Roman" w:hAnsi="Times New Roman" w:cs="Times New Roman"/>
          <w:sz w:val="24"/>
          <w:szCs w:val="24"/>
        </w:rPr>
        <w:t>In an unprecedented and much welcomed and appreciated move, the Lord Chief Justice, along with Weir LJ, personally met with the families of those affected by the delays in the Inquest system, on Friday 12</w:t>
      </w:r>
      <w:r w:rsidRPr="00117B1C">
        <w:rPr>
          <w:rFonts w:ascii="Times New Roman" w:hAnsi="Times New Roman" w:cs="Times New Roman"/>
          <w:sz w:val="24"/>
          <w:szCs w:val="24"/>
          <w:vertAlign w:val="superscript"/>
        </w:rPr>
        <w:t>th</w:t>
      </w:r>
      <w:r w:rsidRPr="00117B1C">
        <w:rPr>
          <w:rFonts w:ascii="Times New Roman" w:hAnsi="Times New Roman" w:cs="Times New Roman"/>
          <w:sz w:val="24"/>
          <w:szCs w:val="24"/>
        </w:rPr>
        <w:t xml:space="preserve"> February 2016, to present the conclusions of a report prepared by |Lord Justice Weir, and the way forward to be proposed to Department of Justice.</w:t>
      </w:r>
    </w:p>
    <w:p w:rsidR="00117B1C" w:rsidRPr="00117B1C" w:rsidRDefault="00117B1C" w:rsidP="00117B1C">
      <w:pPr>
        <w:spacing w:line="360" w:lineRule="auto"/>
        <w:jc w:val="both"/>
        <w:rPr>
          <w:rFonts w:ascii="Times New Roman" w:hAnsi="Times New Roman" w:cs="Times New Roman"/>
          <w:sz w:val="24"/>
          <w:szCs w:val="24"/>
        </w:rPr>
      </w:pPr>
      <w:r w:rsidRPr="00117B1C">
        <w:rPr>
          <w:rFonts w:ascii="Times New Roman" w:hAnsi="Times New Roman" w:cs="Times New Roman"/>
          <w:sz w:val="24"/>
          <w:szCs w:val="24"/>
        </w:rPr>
        <w:t xml:space="preserve">He said that the failure to deal with legacy inquests has </w:t>
      </w:r>
      <w:r w:rsidRPr="00117B1C">
        <w:rPr>
          <w:rFonts w:ascii="Times New Roman" w:hAnsi="Times New Roman" w:cs="Times New Roman"/>
          <w:i/>
          <w:sz w:val="24"/>
          <w:szCs w:val="24"/>
        </w:rPr>
        <w:t>"cast a long shadow over the entire justice system"</w:t>
      </w:r>
      <w:r w:rsidRPr="00117B1C">
        <w:rPr>
          <w:rFonts w:ascii="Times New Roman" w:hAnsi="Times New Roman" w:cs="Times New Roman"/>
          <w:sz w:val="24"/>
          <w:szCs w:val="24"/>
        </w:rPr>
        <w:t xml:space="preserve"> but that all inquests into controversial killings could be completed within five years if the Government provides enough resources</w:t>
      </w:r>
      <w:r w:rsidRPr="00117B1C">
        <w:rPr>
          <w:rFonts w:ascii="Times New Roman" w:hAnsi="Times New Roman" w:cs="Times New Roman"/>
          <w:sz w:val="24"/>
          <w:szCs w:val="24"/>
          <w:vertAlign w:val="superscript"/>
        </w:rPr>
        <w:footnoteReference w:id="15"/>
      </w:r>
      <w:r w:rsidRPr="00117B1C">
        <w:rPr>
          <w:rFonts w:ascii="Times New Roman" w:hAnsi="Times New Roman" w:cs="Times New Roman"/>
          <w:sz w:val="24"/>
          <w:szCs w:val="24"/>
        </w:rPr>
        <w:t>.</w:t>
      </w:r>
    </w:p>
    <w:p w:rsidR="00117B1C" w:rsidRPr="00117B1C" w:rsidRDefault="00117B1C" w:rsidP="00117B1C">
      <w:pPr>
        <w:spacing w:line="360" w:lineRule="auto"/>
        <w:jc w:val="both"/>
        <w:rPr>
          <w:rFonts w:ascii="Times New Roman" w:hAnsi="Times New Roman" w:cs="Times New Roman"/>
          <w:sz w:val="24"/>
          <w:szCs w:val="24"/>
        </w:rPr>
      </w:pPr>
      <w:r w:rsidRPr="00117B1C">
        <w:rPr>
          <w:rFonts w:ascii="Times New Roman" w:hAnsi="Times New Roman" w:cs="Times New Roman"/>
          <w:sz w:val="24"/>
          <w:szCs w:val="24"/>
        </w:rPr>
        <w:t>He went on to say</w:t>
      </w:r>
      <w:r w:rsidRPr="00117B1C">
        <w:rPr>
          <w:rFonts w:ascii="Times New Roman" w:hAnsi="Times New Roman" w:cs="Times New Roman"/>
          <w:sz w:val="24"/>
          <w:szCs w:val="24"/>
          <w:vertAlign w:val="superscript"/>
        </w:rPr>
        <w:footnoteReference w:id="16"/>
      </w:r>
      <w:r w:rsidRPr="00117B1C">
        <w:rPr>
          <w:rFonts w:ascii="Times New Roman" w:hAnsi="Times New Roman" w:cs="Times New Roman"/>
          <w:sz w:val="24"/>
          <w:szCs w:val="24"/>
        </w:rPr>
        <w:t xml:space="preserve"> </w:t>
      </w:r>
    </w:p>
    <w:p w:rsidR="00117B1C" w:rsidRPr="00117B1C" w:rsidRDefault="00117B1C" w:rsidP="00117B1C">
      <w:pPr>
        <w:spacing w:line="360" w:lineRule="auto"/>
        <w:jc w:val="both"/>
        <w:rPr>
          <w:rFonts w:ascii="Times New Roman" w:hAnsi="Times New Roman" w:cs="Times New Roman"/>
          <w:i/>
          <w:sz w:val="24"/>
          <w:szCs w:val="24"/>
        </w:rPr>
      </w:pPr>
      <w:r w:rsidRPr="00117B1C">
        <w:rPr>
          <w:rFonts w:ascii="Times New Roman" w:hAnsi="Times New Roman" w:cs="Times New Roman"/>
          <w:i/>
          <w:sz w:val="24"/>
          <w:szCs w:val="24"/>
        </w:rPr>
        <w:t>“It is clear that the existing Coroners Service is not adequately resourced to carry the weight of these cases and so we will need to establish a new, dedicated Legacy Inquest Unit as a matter of urgency. My ambition is to start listing cases from September onwards but this will be predicated on the availability of resource.”</w:t>
      </w:r>
    </w:p>
    <w:p w:rsidR="00117B1C" w:rsidRPr="00117B1C" w:rsidRDefault="00117B1C" w:rsidP="00117B1C">
      <w:pPr>
        <w:spacing w:line="360" w:lineRule="auto"/>
        <w:jc w:val="both"/>
        <w:rPr>
          <w:rFonts w:ascii="Times New Roman" w:eastAsia="Times New Roman" w:hAnsi="Times New Roman" w:cs="Times New Roman"/>
          <w:sz w:val="24"/>
          <w:szCs w:val="24"/>
        </w:rPr>
      </w:pPr>
      <w:r w:rsidRPr="00117B1C">
        <w:rPr>
          <w:rFonts w:ascii="Times New Roman" w:eastAsia="Times New Roman" w:hAnsi="Times New Roman" w:cs="Times New Roman"/>
          <w:sz w:val="24"/>
          <w:szCs w:val="24"/>
        </w:rPr>
        <w:t xml:space="preserve">Sir Declan added: </w:t>
      </w:r>
    </w:p>
    <w:p w:rsidR="00117B1C" w:rsidRPr="00117B1C" w:rsidRDefault="00117B1C" w:rsidP="00117B1C">
      <w:pPr>
        <w:spacing w:line="360" w:lineRule="auto"/>
        <w:jc w:val="both"/>
        <w:rPr>
          <w:rFonts w:ascii="Times New Roman" w:eastAsia="Times New Roman" w:hAnsi="Times New Roman" w:cs="Times New Roman"/>
          <w:i/>
          <w:sz w:val="24"/>
          <w:szCs w:val="24"/>
        </w:rPr>
      </w:pPr>
      <w:r w:rsidRPr="00117B1C">
        <w:rPr>
          <w:rFonts w:ascii="Times New Roman" w:eastAsia="Times New Roman" w:hAnsi="Times New Roman" w:cs="Times New Roman"/>
          <w:i/>
          <w:sz w:val="24"/>
          <w:szCs w:val="24"/>
        </w:rPr>
        <w:t>"I sincerely believe that if we are now in a position to make meaningful progress on this long-standing issue, and that if we do, it will provide a signal of hope to all victims and survivors that the remaining issues involved in dealing with the past can finally be resolved."</w:t>
      </w:r>
    </w:p>
    <w:p w:rsidR="00117B1C" w:rsidRPr="00117B1C" w:rsidRDefault="00117B1C" w:rsidP="00117B1C">
      <w:pPr>
        <w:spacing w:line="360" w:lineRule="auto"/>
        <w:jc w:val="both"/>
        <w:rPr>
          <w:rFonts w:ascii="Times New Roman" w:eastAsia="Times New Roman" w:hAnsi="Times New Roman" w:cs="Times New Roman"/>
          <w:sz w:val="24"/>
        </w:rPr>
      </w:pPr>
      <w:r w:rsidRPr="00117B1C">
        <w:rPr>
          <w:rFonts w:ascii="Times New Roman" w:eastAsia="Times New Roman" w:hAnsi="Times New Roman" w:cs="Times New Roman"/>
          <w:sz w:val="24"/>
        </w:rPr>
        <w:t>On 9</w:t>
      </w:r>
      <w:r w:rsidRPr="00117B1C">
        <w:rPr>
          <w:rFonts w:ascii="Times New Roman" w:eastAsia="Times New Roman" w:hAnsi="Times New Roman" w:cs="Times New Roman"/>
          <w:sz w:val="24"/>
          <w:vertAlign w:val="superscript"/>
        </w:rPr>
        <w:t>th</w:t>
      </w:r>
      <w:r w:rsidRPr="00117B1C">
        <w:rPr>
          <w:rFonts w:ascii="Times New Roman" w:eastAsia="Times New Roman" w:hAnsi="Times New Roman" w:cs="Times New Roman"/>
          <w:sz w:val="24"/>
        </w:rPr>
        <w:t xml:space="preserve"> March 2016</w:t>
      </w:r>
      <w:r w:rsidR="00843CC4">
        <w:rPr>
          <w:rStyle w:val="FootnoteReference"/>
          <w:rFonts w:ascii="Times New Roman" w:eastAsia="Times New Roman" w:hAnsi="Times New Roman" w:cs="Times New Roman"/>
          <w:sz w:val="24"/>
        </w:rPr>
        <w:footnoteReference w:id="17"/>
      </w:r>
      <w:r w:rsidRPr="00117B1C">
        <w:rPr>
          <w:rFonts w:ascii="Times New Roman" w:eastAsia="Times New Roman" w:hAnsi="Times New Roman" w:cs="Times New Roman"/>
          <w:sz w:val="24"/>
        </w:rPr>
        <w:t>, the Lord Chief Justice outlined his specific plans at a Conference convened by the Commission for Victims and Survivors at the Titanic Centre, in Belfast, wherein he stated:</w:t>
      </w:r>
    </w:p>
    <w:p w:rsidR="00117B1C" w:rsidRPr="00117B1C" w:rsidRDefault="00117B1C" w:rsidP="00117B1C">
      <w:pPr>
        <w:spacing w:line="360" w:lineRule="auto"/>
        <w:jc w:val="both"/>
        <w:rPr>
          <w:rFonts w:ascii="Times New Roman" w:eastAsia="Times New Roman" w:hAnsi="Times New Roman" w:cs="Times New Roman"/>
          <w:i/>
          <w:sz w:val="24"/>
        </w:rPr>
      </w:pPr>
      <w:r w:rsidRPr="00117B1C">
        <w:rPr>
          <w:rFonts w:ascii="Times New Roman" w:eastAsia="Times New Roman" w:hAnsi="Times New Roman" w:cs="Times New Roman"/>
          <w:i/>
          <w:sz w:val="24"/>
        </w:rPr>
        <w:t xml:space="preserve">“I am satisfied that the plan I have developed represents the best way forward for these cases and satisfies the criteria that need to be met in order to discharge the UK Government’s Article 2 obligations. </w:t>
      </w:r>
    </w:p>
    <w:p w:rsidR="00117B1C" w:rsidRPr="00117B1C" w:rsidRDefault="00117B1C" w:rsidP="00117B1C">
      <w:pPr>
        <w:spacing w:line="360" w:lineRule="auto"/>
        <w:jc w:val="both"/>
        <w:rPr>
          <w:rFonts w:ascii="Times New Roman" w:eastAsia="Times New Roman" w:hAnsi="Times New Roman" w:cs="Times New Roman"/>
          <w:i/>
          <w:sz w:val="24"/>
        </w:rPr>
      </w:pPr>
      <w:r w:rsidRPr="00117B1C">
        <w:rPr>
          <w:rFonts w:ascii="Times New Roman" w:eastAsia="Times New Roman" w:hAnsi="Times New Roman" w:cs="Times New Roman"/>
          <w:i/>
          <w:sz w:val="24"/>
        </w:rPr>
        <w:t xml:space="preserve">In order to implement that plan, however, I will of course need to be provided with the necessary resources, and there will be cost implications for a number of other organisations which are required to support the work of the Coroner. </w:t>
      </w:r>
    </w:p>
    <w:p w:rsidR="00117B1C" w:rsidRPr="00117B1C" w:rsidRDefault="00117B1C" w:rsidP="00117B1C">
      <w:pPr>
        <w:spacing w:line="360" w:lineRule="auto"/>
        <w:jc w:val="both"/>
        <w:rPr>
          <w:rFonts w:ascii="Times New Roman" w:eastAsia="Times New Roman" w:hAnsi="Times New Roman" w:cs="Times New Roman"/>
          <w:i/>
          <w:sz w:val="24"/>
        </w:rPr>
      </w:pPr>
      <w:r w:rsidRPr="00117B1C">
        <w:rPr>
          <w:rFonts w:ascii="Times New Roman" w:eastAsia="Times New Roman" w:hAnsi="Times New Roman" w:cs="Times New Roman"/>
          <w:i/>
          <w:sz w:val="24"/>
        </w:rPr>
        <w:t>I have set a timescale of five years for completion of the existing legacy cases which are before the coroner, from the point at which resources are provided.”</w:t>
      </w:r>
    </w:p>
    <w:p w:rsidR="00117B1C" w:rsidRPr="00117B1C" w:rsidRDefault="00117B1C" w:rsidP="00117B1C">
      <w:pPr>
        <w:spacing w:line="360" w:lineRule="auto"/>
        <w:jc w:val="both"/>
        <w:rPr>
          <w:rFonts w:ascii="Times New Roman" w:eastAsia="Times New Roman" w:hAnsi="Times New Roman" w:cs="Times New Roman"/>
          <w:sz w:val="24"/>
        </w:rPr>
      </w:pPr>
      <w:r w:rsidRPr="00117B1C">
        <w:rPr>
          <w:rFonts w:ascii="Times New Roman" w:eastAsia="Times New Roman" w:hAnsi="Times New Roman" w:cs="Times New Roman"/>
          <w:sz w:val="24"/>
        </w:rPr>
        <w:t>He concluded his remarks by setting a very specific time scale for a decision to be made with regards to his receipt of resources for the detailed business plan for a dedicated Legacy Inquest Unit which accounts for the required extra investigators, lawyers and administrators as well as the creation of an electronic system to manage the vast amounts of documents.</w:t>
      </w:r>
    </w:p>
    <w:p w:rsidR="00117B1C" w:rsidRPr="00117B1C" w:rsidRDefault="00117B1C" w:rsidP="00117B1C">
      <w:pPr>
        <w:spacing w:line="360" w:lineRule="auto"/>
        <w:jc w:val="both"/>
        <w:rPr>
          <w:rFonts w:ascii="Times New Roman" w:eastAsia="Times New Roman" w:hAnsi="Times New Roman" w:cs="Times New Roman"/>
          <w:i/>
          <w:sz w:val="24"/>
        </w:rPr>
      </w:pPr>
      <w:r w:rsidRPr="00117B1C">
        <w:rPr>
          <w:rFonts w:ascii="Times New Roman" w:eastAsia="Times New Roman" w:hAnsi="Times New Roman" w:cs="Times New Roman"/>
          <w:i/>
          <w:sz w:val="24"/>
        </w:rPr>
        <w:t>“There remains time before the Assembly elections for the Executive to take a decision to put forward a bid to the Secretary of State for the draw-down of funding to allow legacy inquests to proceed. If this request elicited a positive response, we would aim to have a Legacy Inquest Unit established within a matter of months and for some legacy hearings to begin in September.</w:t>
      </w:r>
    </w:p>
    <w:p w:rsidR="00117B1C" w:rsidRPr="00117B1C" w:rsidRDefault="00117B1C" w:rsidP="00117B1C">
      <w:pPr>
        <w:spacing w:line="360" w:lineRule="auto"/>
        <w:jc w:val="both"/>
        <w:rPr>
          <w:rFonts w:ascii="Times New Roman" w:eastAsia="Times New Roman" w:hAnsi="Times New Roman" w:cs="Times New Roman"/>
          <w:i/>
          <w:sz w:val="24"/>
        </w:rPr>
      </w:pPr>
      <w:r w:rsidRPr="00117B1C">
        <w:rPr>
          <w:rFonts w:ascii="Times New Roman" w:eastAsia="Times New Roman" w:hAnsi="Times New Roman" w:cs="Times New Roman"/>
          <w:i/>
          <w:sz w:val="24"/>
        </w:rPr>
        <w:t>If there is no response before the election, we will almost certainly not be able to achieve a September start date, which would be extremely disappointing. We might at best be able to get one or two cases on before Christmas, but we would be unable to achieve the step change that is required to deal with all of these cases in an Article 2 compliant way.</w:t>
      </w:r>
    </w:p>
    <w:p w:rsidR="00117B1C" w:rsidRPr="00117B1C" w:rsidRDefault="00117B1C" w:rsidP="00117B1C">
      <w:pPr>
        <w:spacing w:line="360" w:lineRule="auto"/>
        <w:jc w:val="both"/>
        <w:rPr>
          <w:rFonts w:ascii="Times New Roman" w:eastAsia="Times New Roman" w:hAnsi="Times New Roman" w:cs="Times New Roman"/>
          <w:i/>
          <w:sz w:val="24"/>
        </w:rPr>
      </w:pPr>
      <w:r w:rsidRPr="00117B1C">
        <w:rPr>
          <w:rFonts w:ascii="Times New Roman" w:eastAsia="Times New Roman" w:hAnsi="Times New Roman" w:cs="Times New Roman"/>
          <w:i/>
          <w:sz w:val="24"/>
        </w:rPr>
        <w:t>The rate of progress before I became President is evidence that the status quo is not an option.”</w:t>
      </w:r>
    </w:p>
    <w:p w:rsidR="00F93B22" w:rsidRDefault="00F93B22" w:rsidP="00117B1C">
      <w:pPr>
        <w:spacing w:line="360" w:lineRule="auto"/>
        <w:jc w:val="both"/>
        <w:rPr>
          <w:rFonts w:ascii="Times New Roman" w:hAnsi="Times New Roman" w:cs="Times New Roman"/>
          <w:sz w:val="24"/>
          <w:szCs w:val="24"/>
        </w:rPr>
      </w:pPr>
      <w:r>
        <w:rPr>
          <w:rFonts w:ascii="Times New Roman" w:hAnsi="Times New Roman" w:cs="Times New Roman"/>
          <w:sz w:val="24"/>
          <w:szCs w:val="24"/>
        </w:rPr>
        <w:t>It is a disgrace and I regret to say, an unprecedented undermining of the Rule of Law by the Executive arm of Government,</w:t>
      </w:r>
      <w:r w:rsidR="00117B1C" w:rsidRPr="00117B1C">
        <w:rPr>
          <w:rFonts w:ascii="Times New Roman" w:hAnsi="Times New Roman" w:cs="Times New Roman"/>
          <w:sz w:val="24"/>
          <w:szCs w:val="24"/>
        </w:rPr>
        <w:t xml:space="preserve"> that with </w:t>
      </w:r>
      <w:r>
        <w:rPr>
          <w:rFonts w:ascii="Times New Roman" w:hAnsi="Times New Roman" w:cs="Times New Roman"/>
          <w:sz w:val="24"/>
          <w:szCs w:val="24"/>
        </w:rPr>
        <w:t>despite the Lord Chief Justice’s Concept Plan, having been presented to the Department of Justice since March of this year</w:t>
      </w:r>
      <w:r w:rsidR="00117B1C" w:rsidRPr="00117B1C">
        <w:rPr>
          <w:rFonts w:ascii="Times New Roman" w:hAnsi="Times New Roman" w:cs="Times New Roman"/>
          <w:sz w:val="24"/>
          <w:szCs w:val="24"/>
        </w:rPr>
        <w:t xml:space="preserve">, no decision on the requisite funding has been made and as such, the unacceptable status quo does persist.  </w:t>
      </w:r>
    </w:p>
    <w:p w:rsidR="00117B1C" w:rsidRPr="00117B1C" w:rsidRDefault="00117B1C" w:rsidP="00117B1C">
      <w:pPr>
        <w:spacing w:line="360" w:lineRule="auto"/>
        <w:jc w:val="both"/>
        <w:rPr>
          <w:rFonts w:ascii="Times New Roman" w:hAnsi="Times New Roman" w:cs="Times New Roman"/>
          <w:sz w:val="24"/>
          <w:szCs w:val="24"/>
        </w:rPr>
      </w:pPr>
      <w:r w:rsidRPr="00117B1C">
        <w:rPr>
          <w:rFonts w:ascii="Times New Roman" w:hAnsi="Times New Roman" w:cs="Times New Roman"/>
          <w:sz w:val="24"/>
          <w:szCs w:val="24"/>
        </w:rPr>
        <w:t xml:space="preserve">The intended timescale, proposed to families in January cannot now materialise, which </w:t>
      </w:r>
      <w:r w:rsidR="00F93B22">
        <w:rPr>
          <w:rFonts w:ascii="Times New Roman" w:hAnsi="Times New Roman" w:cs="Times New Roman"/>
          <w:sz w:val="24"/>
          <w:szCs w:val="24"/>
        </w:rPr>
        <w:t>has</w:t>
      </w:r>
      <w:r w:rsidRPr="00117B1C">
        <w:rPr>
          <w:rFonts w:ascii="Times New Roman" w:hAnsi="Times New Roman" w:cs="Times New Roman"/>
          <w:sz w:val="24"/>
          <w:szCs w:val="24"/>
        </w:rPr>
        <w:t xml:space="preserve">  cause</w:t>
      </w:r>
      <w:r w:rsidR="00F93B22">
        <w:rPr>
          <w:rFonts w:ascii="Times New Roman" w:hAnsi="Times New Roman" w:cs="Times New Roman"/>
          <w:sz w:val="24"/>
          <w:szCs w:val="24"/>
        </w:rPr>
        <w:t>d</w:t>
      </w:r>
      <w:r w:rsidRPr="00117B1C">
        <w:rPr>
          <w:rFonts w:ascii="Times New Roman" w:hAnsi="Times New Roman" w:cs="Times New Roman"/>
          <w:sz w:val="24"/>
          <w:szCs w:val="24"/>
        </w:rPr>
        <w:t xml:space="preserve"> further anguish and distress, but also compounds and aggravates the State’s insouciant and consistent failure to satisfy its obligations under the Convention and  the series of ECtHR judgments which it is in persistent breach of. </w:t>
      </w:r>
    </w:p>
    <w:p w:rsidR="00F93B22" w:rsidRDefault="00117B1C" w:rsidP="00F93B22">
      <w:pPr>
        <w:spacing w:line="360" w:lineRule="auto"/>
        <w:jc w:val="both"/>
        <w:rPr>
          <w:rFonts w:ascii="Times New Roman" w:hAnsi="Times New Roman" w:cs="Times New Roman"/>
          <w:sz w:val="24"/>
          <w:szCs w:val="24"/>
        </w:rPr>
      </w:pPr>
      <w:r w:rsidRPr="00117B1C">
        <w:rPr>
          <w:rFonts w:ascii="Times New Roman" w:hAnsi="Times New Roman" w:cs="Times New Roman"/>
          <w:i/>
          <w:sz w:val="24"/>
          <w:szCs w:val="24"/>
        </w:rPr>
        <w:t>"We have people today who are suffering a great deal, we need resources and we need progress on the past in order to enable the present"</w:t>
      </w:r>
      <w:r w:rsidRPr="00117B1C">
        <w:rPr>
          <w:rFonts w:ascii="Times New Roman" w:hAnsi="Times New Roman" w:cs="Times New Roman"/>
          <w:sz w:val="24"/>
          <w:szCs w:val="24"/>
        </w:rPr>
        <w:t xml:space="preserve"> </w:t>
      </w:r>
    </w:p>
    <w:p w:rsidR="00117B1C" w:rsidRDefault="00117B1C" w:rsidP="00F93B22">
      <w:pPr>
        <w:spacing w:line="360" w:lineRule="auto"/>
        <w:jc w:val="right"/>
        <w:rPr>
          <w:rFonts w:ascii="Times New Roman" w:hAnsi="Times New Roman" w:cs="Times New Roman"/>
          <w:sz w:val="24"/>
          <w:szCs w:val="24"/>
        </w:rPr>
      </w:pPr>
      <w:r w:rsidRPr="00117B1C">
        <w:rPr>
          <w:rFonts w:ascii="Times New Roman" w:hAnsi="Times New Roman" w:cs="Times New Roman"/>
          <w:sz w:val="24"/>
          <w:szCs w:val="24"/>
        </w:rPr>
        <w:t>Baroness Nuala O’Loan</w:t>
      </w:r>
      <w:r w:rsidRPr="00117B1C">
        <w:rPr>
          <w:rFonts w:ascii="Times New Roman" w:hAnsi="Times New Roman" w:cs="Times New Roman"/>
          <w:sz w:val="24"/>
          <w:szCs w:val="24"/>
          <w:vertAlign w:val="superscript"/>
        </w:rPr>
        <w:footnoteReference w:id="18"/>
      </w:r>
      <w:r w:rsidRPr="00117B1C">
        <w:rPr>
          <w:rFonts w:ascii="Times New Roman" w:hAnsi="Times New Roman" w:cs="Times New Roman"/>
          <w:sz w:val="24"/>
          <w:szCs w:val="24"/>
        </w:rPr>
        <w:t xml:space="preserve"> </w:t>
      </w:r>
    </w:p>
    <w:p w:rsidR="00FA35A6" w:rsidRPr="00FA35A6" w:rsidRDefault="00F93B22" w:rsidP="00FA35A6">
      <w:pPr>
        <w:spacing w:line="360" w:lineRule="auto"/>
        <w:jc w:val="both"/>
        <w:rPr>
          <w:rFonts w:ascii="Times New Roman" w:hAnsi="Times New Roman" w:cs="Times New Roman"/>
          <w:sz w:val="24"/>
          <w:szCs w:val="24"/>
        </w:rPr>
      </w:pPr>
      <w:r>
        <w:rPr>
          <w:rFonts w:ascii="Times New Roman" w:hAnsi="Times New Roman" w:cs="Times New Roman"/>
          <w:sz w:val="24"/>
          <w:szCs w:val="24"/>
        </w:rPr>
        <w:t>On 25</w:t>
      </w:r>
      <w:r w:rsidRPr="00F93B22">
        <w:rPr>
          <w:rFonts w:ascii="Times New Roman" w:hAnsi="Times New Roman" w:cs="Times New Roman"/>
          <w:sz w:val="24"/>
          <w:szCs w:val="24"/>
          <w:vertAlign w:val="superscript"/>
        </w:rPr>
        <w:t>th</w:t>
      </w:r>
      <w:r>
        <w:rPr>
          <w:rFonts w:ascii="Times New Roman" w:hAnsi="Times New Roman" w:cs="Times New Roman"/>
          <w:sz w:val="24"/>
          <w:szCs w:val="24"/>
        </w:rPr>
        <w:t xml:space="preserve"> April 2106, the presiding Judge with management responsibility for the Coroners Court,</w:t>
      </w:r>
      <w:r w:rsidR="00FA35A6" w:rsidRPr="00FA35A6">
        <w:rPr>
          <w:rFonts w:ascii="Times New Roman" w:hAnsi="Times New Roman" w:cs="Times New Roman"/>
          <w:sz w:val="24"/>
          <w:szCs w:val="24"/>
        </w:rPr>
        <w:t xml:space="preserve"> Mr Justice Colton</w:t>
      </w:r>
      <w:r>
        <w:rPr>
          <w:rFonts w:ascii="Times New Roman" w:hAnsi="Times New Roman" w:cs="Times New Roman"/>
          <w:sz w:val="24"/>
          <w:szCs w:val="24"/>
        </w:rPr>
        <w:t xml:space="preserve"> wrote a letter to families advising;</w:t>
      </w:r>
      <w:r w:rsidR="00FA35A6" w:rsidRPr="00FA35A6">
        <w:rPr>
          <w:rFonts w:ascii="Times New Roman" w:hAnsi="Times New Roman" w:cs="Times New Roman"/>
          <w:sz w:val="24"/>
          <w:szCs w:val="24"/>
        </w:rPr>
        <w:t xml:space="preserve"> </w:t>
      </w:r>
    </w:p>
    <w:p w:rsidR="00FA35A6" w:rsidRPr="00FA35A6" w:rsidRDefault="00FA35A6" w:rsidP="00FA35A6">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FA35A6">
        <w:rPr>
          <w:rFonts w:ascii="Times New Roman" w:hAnsi="Times New Roman" w:cs="Times New Roman"/>
          <w:i/>
          <w:sz w:val="24"/>
          <w:szCs w:val="24"/>
        </w:rPr>
        <w:t>We are still waiting for the Executive’s decision on the DOJ proposal and so it remains unclear when we will be in a position to implement the plan the Lord Chief Justice had put forward for dealing with the outstanding legacy caseload</w:t>
      </w:r>
      <w:r>
        <w:rPr>
          <w:rFonts w:ascii="Times New Roman" w:hAnsi="Times New Roman" w:cs="Times New Roman"/>
          <w:i/>
          <w:sz w:val="24"/>
          <w:szCs w:val="24"/>
        </w:rPr>
        <w:t>”</w:t>
      </w:r>
    </w:p>
    <w:p w:rsidR="00FA35A6" w:rsidRPr="005A555B" w:rsidRDefault="00F30B44" w:rsidP="005A555B">
      <w:pPr>
        <w:pStyle w:val="ListParagraph"/>
        <w:numPr>
          <w:ilvl w:val="0"/>
          <w:numId w:val="4"/>
        </w:numPr>
        <w:spacing w:line="360" w:lineRule="auto"/>
        <w:jc w:val="both"/>
        <w:rPr>
          <w:rFonts w:ascii="Times New Roman" w:hAnsi="Times New Roman" w:cs="Times New Roman"/>
          <w:i/>
          <w:sz w:val="24"/>
          <w:szCs w:val="24"/>
        </w:rPr>
      </w:pPr>
      <w:r w:rsidRPr="005A555B">
        <w:rPr>
          <w:rFonts w:ascii="Times New Roman" w:hAnsi="Times New Roman" w:cs="Times New Roman"/>
          <w:b/>
          <w:i/>
          <w:sz w:val="24"/>
          <w:szCs w:val="24"/>
        </w:rPr>
        <w:t>POLITICAL URGENCY?</w:t>
      </w:r>
    </w:p>
    <w:p w:rsidR="00F93B22" w:rsidRDefault="00F30B44" w:rsidP="00FA35A6">
      <w:pPr>
        <w:spacing w:line="360" w:lineRule="auto"/>
        <w:jc w:val="both"/>
        <w:rPr>
          <w:rFonts w:ascii="Times New Roman" w:hAnsi="Times New Roman" w:cs="Times New Roman"/>
          <w:b/>
          <w:sz w:val="24"/>
          <w:szCs w:val="24"/>
        </w:rPr>
      </w:pPr>
      <w:r w:rsidRPr="00F30B44">
        <w:rPr>
          <w:rFonts w:ascii="Times New Roman" w:hAnsi="Times New Roman" w:cs="Times New Roman"/>
          <w:sz w:val="24"/>
          <w:szCs w:val="24"/>
        </w:rPr>
        <w:t xml:space="preserve">On </w:t>
      </w:r>
      <w:r w:rsidR="00FA35A6" w:rsidRPr="00F30B44">
        <w:rPr>
          <w:rFonts w:ascii="Times New Roman" w:hAnsi="Times New Roman" w:cs="Times New Roman"/>
          <w:sz w:val="24"/>
          <w:szCs w:val="24"/>
        </w:rPr>
        <w:t>Tuesday 3</w:t>
      </w:r>
      <w:r w:rsidR="00FA35A6" w:rsidRPr="00F30B44">
        <w:rPr>
          <w:rFonts w:ascii="Times New Roman" w:hAnsi="Times New Roman" w:cs="Times New Roman"/>
          <w:sz w:val="24"/>
          <w:szCs w:val="24"/>
          <w:vertAlign w:val="superscript"/>
        </w:rPr>
        <w:t>rd</w:t>
      </w:r>
      <w:r w:rsidR="00FA35A6" w:rsidRPr="00F30B44">
        <w:rPr>
          <w:rFonts w:ascii="Times New Roman" w:hAnsi="Times New Roman" w:cs="Times New Roman"/>
          <w:sz w:val="24"/>
          <w:szCs w:val="24"/>
        </w:rPr>
        <w:t xml:space="preserve"> May 20</w:t>
      </w:r>
      <w:r w:rsidRPr="00F30B44">
        <w:rPr>
          <w:rFonts w:ascii="Times New Roman" w:hAnsi="Times New Roman" w:cs="Times New Roman"/>
          <w:sz w:val="24"/>
          <w:szCs w:val="24"/>
        </w:rPr>
        <w:t xml:space="preserve">16 </w:t>
      </w:r>
      <w:r>
        <w:rPr>
          <w:rFonts w:ascii="Times New Roman" w:hAnsi="Times New Roman" w:cs="Times New Roman"/>
          <w:sz w:val="24"/>
          <w:szCs w:val="24"/>
        </w:rPr>
        <w:t>i</w:t>
      </w:r>
      <w:r w:rsidR="00FA35A6" w:rsidRPr="00FA35A6">
        <w:rPr>
          <w:rFonts w:ascii="Times New Roman" w:hAnsi="Times New Roman" w:cs="Times New Roman"/>
          <w:sz w:val="24"/>
          <w:szCs w:val="24"/>
        </w:rPr>
        <w:t>t was claimed First Minister Arlene Foster blocked the funding request from being included on the executive's discussion agenda.  During a BBC election debate</w:t>
      </w:r>
      <w:r w:rsidR="00FA35A6">
        <w:rPr>
          <w:rStyle w:val="FootnoteReference"/>
          <w:rFonts w:ascii="Times New Roman" w:hAnsi="Times New Roman" w:cs="Times New Roman"/>
          <w:sz w:val="24"/>
          <w:szCs w:val="24"/>
        </w:rPr>
        <w:footnoteReference w:id="19"/>
      </w:r>
      <w:r w:rsidR="00FA35A6" w:rsidRPr="00FA35A6">
        <w:rPr>
          <w:rFonts w:ascii="Times New Roman" w:hAnsi="Times New Roman" w:cs="Times New Roman"/>
          <w:sz w:val="24"/>
          <w:szCs w:val="24"/>
        </w:rPr>
        <w:t xml:space="preserve">  she said she had wanted more time to discuss the proposal with the Lord Chief Justice.</w:t>
      </w:r>
    </w:p>
    <w:p w:rsidR="00FA35A6" w:rsidRPr="00FA35A6" w:rsidRDefault="00F30B44" w:rsidP="00FA35A6">
      <w:pPr>
        <w:spacing w:line="360" w:lineRule="auto"/>
        <w:jc w:val="both"/>
        <w:rPr>
          <w:rFonts w:ascii="Times New Roman" w:hAnsi="Times New Roman" w:cs="Times New Roman"/>
          <w:sz w:val="24"/>
          <w:szCs w:val="24"/>
        </w:rPr>
      </w:pPr>
      <w:r w:rsidRPr="00F30B44">
        <w:rPr>
          <w:rFonts w:ascii="Times New Roman" w:hAnsi="Times New Roman" w:cs="Times New Roman"/>
          <w:sz w:val="24"/>
          <w:szCs w:val="24"/>
        </w:rPr>
        <w:t xml:space="preserve">Within a month comments made by Permanent Secretary Nick Perry at his appearance at the first meeting of the new Justice Committee on </w:t>
      </w:r>
      <w:r w:rsidR="00FA35A6" w:rsidRPr="00F30B44">
        <w:rPr>
          <w:rFonts w:ascii="Times New Roman" w:hAnsi="Times New Roman" w:cs="Times New Roman"/>
          <w:sz w:val="24"/>
          <w:szCs w:val="24"/>
        </w:rPr>
        <w:t>Wednesday 1</w:t>
      </w:r>
      <w:r w:rsidR="00FA35A6" w:rsidRPr="00F30B44">
        <w:rPr>
          <w:rFonts w:ascii="Times New Roman" w:hAnsi="Times New Roman" w:cs="Times New Roman"/>
          <w:sz w:val="24"/>
          <w:szCs w:val="24"/>
          <w:vertAlign w:val="superscript"/>
        </w:rPr>
        <w:t>st</w:t>
      </w:r>
      <w:r w:rsidR="00FA35A6" w:rsidRPr="00F30B44">
        <w:rPr>
          <w:rFonts w:ascii="Times New Roman" w:hAnsi="Times New Roman" w:cs="Times New Roman"/>
          <w:sz w:val="24"/>
          <w:szCs w:val="24"/>
        </w:rPr>
        <w:t xml:space="preserve"> June 2016</w:t>
      </w:r>
      <w:r>
        <w:rPr>
          <w:rFonts w:ascii="Times New Roman" w:hAnsi="Times New Roman" w:cs="Times New Roman"/>
          <w:sz w:val="24"/>
          <w:szCs w:val="24"/>
        </w:rPr>
        <w:t xml:space="preserve"> demonstrated an acknowledgement of the urgency.</w:t>
      </w:r>
    </w:p>
    <w:p w:rsidR="00F93B22" w:rsidRPr="00F93B22" w:rsidRDefault="00F93B22" w:rsidP="00FA35A6">
      <w:pPr>
        <w:spacing w:line="360" w:lineRule="auto"/>
        <w:jc w:val="both"/>
        <w:rPr>
          <w:rFonts w:ascii="Times New Roman" w:hAnsi="Times New Roman" w:cs="Times New Roman"/>
          <w:sz w:val="20"/>
          <w:szCs w:val="20"/>
        </w:rPr>
      </w:pPr>
      <w:r>
        <w:rPr>
          <w:rFonts w:ascii="Times New Roman" w:hAnsi="Times New Roman" w:cs="Times New Roman"/>
          <w:sz w:val="20"/>
          <w:szCs w:val="20"/>
        </w:rPr>
        <w:t>Alex Attwood</w:t>
      </w:r>
      <w:r>
        <w:rPr>
          <w:rFonts w:ascii="Times New Roman" w:hAnsi="Times New Roman" w:cs="Times New Roman"/>
          <w:sz w:val="20"/>
          <w:szCs w:val="20"/>
        </w:rPr>
        <w:tab/>
      </w:r>
      <w:r w:rsidR="00FA35A6" w:rsidRPr="00F93B22">
        <w:rPr>
          <w:rFonts w:ascii="Times New Roman" w:hAnsi="Times New Roman" w:cs="Times New Roman"/>
          <w:sz w:val="20"/>
          <w:szCs w:val="20"/>
        </w:rPr>
        <w:t>Is it the intention of the Justice Minister to re-table the Executive paper on the funding of inquests in light of what I would describe as the “exasperation” of the LCJ that the necessary fundin</w:t>
      </w:r>
      <w:r w:rsidRPr="00F93B22">
        <w:rPr>
          <w:rFonts w:ascii="Times New Roman" w:hAnsi="Times New Roman" w:cs="Times New Roman"/>
          <w:sz w:val="20"/>
          <w:szCs w:val="20"/>
        </w:rPr>
        <w:t xml:space="preserve">g has not been made available? </w:t>
      </w:r>
    </w:p>
    <w:p w:rsidR="00FA35A6" w:rsidRPr="00F93B22" w:rsidRDefault="00F93B22" w:rsidP="00FA35A6">
      <w:pPr>
        <w:spacing w:line="360" w:lineRule="auto"/>
        <w:jc w:val="both"/>
        <w:rPr>
          <w:rFonts w:ascii="Times New Roman" w:hAnsi="Times New Roman" w:cs="Times New Roman"/>
          <w:sz w:val="20"/>
          <w:szCs w:val="20"/>
        </w:rPr>
      </w:pPr>
      <w:r w:rsidRPr="00F93B22">
        <w:rPr>
          <w:rFonts w:ascii="Times New Roman" w:hAnsi="Times New Roman" w:cs="Times New Roman"/>
          <w:sz w:val="20"/>
          <w:szCs w:val="20"/>
        </w:rPr>
        <w:t>Nick Perry</w:t>
      </w:r>
      <w:r w:rsidR="00FA35A6" w:rsidRPr="00F93B22">
        <w:rPr>
          <w:rFonts w:ascii="Times New Roman" w:hAnsi="Times New Roman" w:cs="Times New Roman"/>
          <w:sz w:val="20"/>
          <w:szCs w:val="20"/>
        </w:rPr>
        <w:t xml:space="preserve"> </w:t>
      </w:r>
      <w:r w:rsidRPr="00F93B22">
        <w:rPr>
          <w:rFonts w:ascii="Times New Roman" w:hAnsi="Times New Roman" w:cs="Times New Roman"/>
          <w:sz w:val="20"/>
          <w:szCs w:val="20"/>
        </w:rPr>
        <w:tab/>
        <w:t>“</w:t>
      </w:r>
      <w:r w:rsidR="00FA35A6" w:rsidRPr="00F93B22">
        <w:rPr>
          <w:rFonts w:ascii="Times New Roman" w:hAnsi="Times New Roman" w:cs="Times New Roman"/>
          <w:sz w:val="20"/>
          <w:szCs w:val="20"/>
        </w:rPr>
        <w:t>the Minister has already had an introductory meeting with the LCJ and a number of issues were discussed. I accept that clarity on funding would be helpful.</w:t>
      </w:r>
      <w:r w:rsidRPr="00F93B22">
        <w:rPr>
          <w:rFonts w:ascii="Times New Roman" w:hAnsi="Times New Roman" w:cs="Times New Roman"/>
          <w:sz w:val="20"/>
          <w:szCs w:val="20"/>
        </w:rPr>
        <w:t>”</w:t>
      </w:r>
    </w:p>
    <w:p w:rsidR="00F93B22" w:rsidRPr="00F93B22" w:rsidRDefault="00FA35A6" w:rsidP="00FA35A6">
      <w:pPr>
        <w:spacing w:line="360" w:lineRule="auto"/>
        <w:jc w:val="both"/>
        <w:rPr>
          <w:rFonts w:ascii="Times New Roman" w:hAnsi="Times New Roman" w:cs="Times New Roman"/>
          <w:sz w:val="20"/>
          <w:szCs w:val="20"/>
        </w:rPr>
      </w:pPr>
      <w:r w:rsidRPr="00F93B22">
        <w:rPr>
          <w:rFonts w:ascii="Times New Roman" w:hAnsi="Times New Roman" w:cs="Times New Roman"/>
          <w:sz w:val="20"/>
          <w:szCs w:val="20"/>
        </w:rPr>
        <w:t xml:space="preserve">AA </w:t>
      </w:r>
      <w:r w:rsidR="00F93B22">
        <w:rPr>
          <w:rFonts w:ascii="Times New Roman" w:hAnsi="Times New Roman" w:cs="Times New Roman"/>
          <w:sz w:val="20"/>
          <w:szCs w:val="20"/>
        </w:rPr>
        <w:tab/>
      </w:r>
      <w:r w:rsidRPr="00F93B22">
        <w:rPr>
          <w:rFonts w:ascii="Times New Roman" w:hAnsi="Times New Roman" w:cs="Times New Roman"/>
          <w:sz w:val="20"/>
          <w:szCs w:val="20"/>
        </w:rPr>
        <w:t>given the scale of the preparatory work that the LCJ’s office has done do you acknowledge that add</w:t>
      </w:r>
      <w:r w:rsidR="00F93B22" w:rsidRPr="00F93B22">
        <w:rPr>
          <w:rFonts w:ascii="Times New Roman" w:hAnsi="Times New Roman" w:cs="Times New Roman"/>
          <w:sz w:val="20"/>
          <w:szCs w:val="20"/>
        </w:rPr>
        <w:t xml:space="preserve">itional funding is essential? </w:t>
      </w:r>
    </w:p>
    <w:p w:rsidR="00FA35A6" w:rsidRPr="00F93B22" w:rsidRDefault="00F93B22" w:rsidP="00FA35A6">
      <w:pPr>
        <w:spacing w:line="360" w:lineRule="auto"/>
        <w:jc w:val="both"/>
        <w:rPr>
          <w:rFonts w:ascii="Times New Roman" w:hAnsi="Times New Roman" w:cs="Times New Roman"/>
          <w:sz w:val="20"/>
          <w:szCs w:val="20"/>
        </w:rPr>
      </w:pPr>
      <w:r w:rsidRPr="00F93B22">
        <w:rPr>
          <w:rFonts w:ascii="Times New Roman" w:hAnsi="Times New Roman" w:cs="Times New Roman"/>
          <w:sz w:val="20"/>
          <w:szCs w:val="20"/>
        </w:rPr>
        <w:t>NP</w:t>
      </w:r>
      <w:r w:rsidRPr="00F93B22">
        <w:rPr>
          <w:rFonts w:ascii="Times New Roman" w:hAnsi="Times New Roman" w:cs="Times New Roman"/>
          <w:sz w:val="20"/>
          <w:szCs w:val="20"/>
        </w:rPr>
        <w:tab/>
      </w:r>
      <w:r w:rsidR="00FA35A6" w:rsidRPr="00F93B22">
        <w:rPr>
          <w:rFonts w:ascii="Times New Roman" w:hAnsi="Times New Roman" w:cs="Times New Roman"/>
          <w:sz w:val="20"/>
          <w:szCs w:val="20"/>
        </w:rPr>
        <w:t>I acknowledge that the matter cannot be taken beyond a certain point within the existing funding envelope. The way ahead is ultimately a political decision.</w:t>
      </w:r>
    </w:p>
    <w:p w:rsidR="00F93B22" w:rsidRPr="00F93B22" w:rsidRDefault="00FA35A6" w:rsidP="00FA35A6">
      <w:pPr>
        <w:spacing w:line="360" w:lineRule="auto"/>
        <w:jc w:val="both"/>
        <w:rPr>
          <w:rFonts w:ascii="Times New Roman" w:hAnsi="Times New Roman" w:cs="Times New Roman"/>
          <w:sz w:val="20"/>
          <w:szCs w:val="20"/>
        </w:rPr>
      </w:pPr>
      <w:r w:rsidRPr="00F93B22">
        <w:rPr>
          <w:rFonts w:ascii="Times New Roman" w:hAnsi="Times New Roman" w:cs="Times New Roman"/>
          <w:sz w:val="20"/>
          <w:szCs w:val="20"/>
        </w:rPr>
        <w:t xml:space="preserve">AA </w:t>
      </w:r>
      <w:r w:rsidR="00F93B22" w:rsidRPr="00F93B22">
        <w:rPr>
          <w:rFonts w:ascii="Times New Roman" w:hAnsi="Times New Roman" w:cs="Times New Roman"/>
          <w:sz w:val="20"/>
          <w:szCs w:val="20"/>
        </w:rPr>
        <w:tab/>
        <w:t>W</w:t>
      </w:r>
      <w:r w:rsidRPr="00F93B22">
        <w:rPr>
          <w:rFonts w:ascii="Times New Roman" w:hAnsi="Times New Roman" w:cs="Times New Roman"/>
          <w:sz w:val="20"/>
          <w:szCs w:val="20"/>
        </w:rPr>
        <w:t xml:space="preserve">ould you describe the work as urgent? </w:t>
      </w:r>
    </w:p>
    <w:p w:rsidR="00FA35A6" w:rsidRPr="00F93B22" w:rsidRDefault="00F93B22" w:rsidP="00FA35A6">
      <w:pPr>
        <w:spacing w:line="360" w:lineRule="auto"/>
        <w:jc w:val="both"/>
        <w:rPr>
          <w:rFonts w:ascii="Times New Roman" w:hAnsi="Times New Roman" w:cs="Times New Roman"/>
          <w:sz w:val="20"/>
          <w:szCs w:val="20"/>
        </w:rPr>
      </w:pPr>
      <w:r w:rsidRPr="00F93B22">
        <w:rPr>
          <w:rFonts w:ascii="Times New Roman" w:hAnsi="Times New Roman" w:cs="Times New Roman"/>
          <w:sz w:val="20"/>
          <w:szCs w:val="20"/>
        </w:rPr>
        <w:t>NP</w:t>
      </w:r>
      <w:r w:rsidRPr="00F93B22">
        <w:rPr>
          <w:rFonts w:ascii="Times New Roman" w:hAnsi="Times New Roman" w:cs="Times New Roman"/>
          <w:sz w:val="20"/>
          <w:szCs w:val="20"/>
        </w:rPr>
        <w:tab/>
        <w:t>I</w:t>
      </w:r>
      <w:r w:rsidR="00FA35A6" w:rsidRPr="00F93B22">
        <w:rPr>
          <w:rFonts w:ascii="Times New Roman" w:hAnsi="Times New Roman" w:cs="Times New Roman"/>
          <w:sz w:val="20"/>
          <w:szCs w:val="20"/>
        </w:rPr>
        <w:t>t would be good to have clarity as soon as possible and the LCJ has stated his position in that regard.</w:t>
      </w:r>
    </w:p>
    <w:p w:rsidR="007D6230" w:rsidRPr="008F2154" w:rsidRDefault="00F30B44" w:rsidP="008F21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7D6230">
        <w:rPr>
          <w:rFonts w:ascii="Times New Roman" w:hAnsi="Times New Roman" w:cs="Times New Roman"/>
          <w:sz w:val="24"/>
          <w:szCs w:val="24"/>
        </w:rPr>
        <w:t>7</w:t>
      </w:r>
      <w:r w:rsidR="007D6230" w:rsidRPr="007D6230">
        <w:rPr>
          <w:rFonts w:ascii="Times New Roman" w:hAnsi="Times New Roman" w:cs="Times New Roman"/>
          <w:sz w:val="24"/>
          <w:szCs w:val="24"/>
          <w:vertAlign w:val="superscript"/>
        </w:rPr>
        <w:t>th</w:t>
      </w:r>
      <w:r w:rsidR="007D6230">
        <w:rPr>
          <w:rFonts w:ascii="Times New Roman" w:hAnsi="Times New Roman" w:cs="Times New Roman"/>
          <w:sz w:val="24"/>
          <w:szCs w:val="24"/>
        </w:rPr>
        <w:t xml:space="preserve"> June 2016 the Council of Europe Committee of Ministers</w:t>
      </w:r>
      <w:r>
        <w:rPr>
          <w:rStyle w:val="FootnoteReference"/>
          <w:rFonts w:ascii="Times New Roman" w:hAnsi="Times New Roman" w:cs="Times New Roman"/>
          <w:sz w:val="24"/>
          <w:szCs w:val="24"/>
        </w:rPr>
        <w:footnoteReference w:id="20"/>
      </w:r>
      <w:r w:rsidR="007D6230">
        <w:rPr>
          <w:rFonts w:ascii="Times New Roman" w:hAnsi="Times New Roman" w:cs="Times New Roman"/>
          <w:sz w:val="24"/>
          <w:szCs w:val="24"/>
        </w:rPr>
        <w:t xml:space="preserve"> commented</w:t>
      </w:r>
      <w:r>
        <w:rPr>
          <w:rFonts w:ascii="Times New Roman" w:hAnsi="Times New Roman" w:cs="Times New Roman"/>
          <w:sz w:val="24"/>
          <w:szCs w:val="24"/>
        </w:rPr>
        <w:t xml:space="preserve"> in very robust terms, its severe misgivings about the impasse. </w:t>
      </w:r>
      <w:r w:rsidRPr="00F30B44">
        <w:rPr>
          <w:rFonts w:ascii="Times New Roman" w:hAnsi="Times New Roman" w:cs="Times New Roman"/>
          <w:sz w:val="24"/>
          <w:szCs w:val="24"/>
        </w:rPr>
        <w:t>Analysis by human rights officials for the Committee classified as ‘</w:t>
      </w:r>
      <w:r w:rsidRPr="00F30B44">
        <w:rPr>
          <w:rFonts w:ascii="Times New Roman" w:hAnsi="Times New Roman" w:cs="Times New Roman"/>
          <w:i/>
          <w:sz w:val="24"/>
          <w:szCs w:val="24"/>
        </w:rPr>
        <w:t>deeply concerning</w:t>
      </w:r>
      <w:r w:rsidR="008F2154">
        <w:rPr>
          <w:rStyle w:val="FootnoteReference"/>
          <w:rFonts w:ascii="Times New Roman" w:hAnsi="Times New Roman" w:cs="Times New Roman"/>
          <w:i/>
          <w:sz w:val="24"/>
          <w:szCs w:val="24"/>
        </w:rPr>
        <w:footnoteReference w:id="21"/>
      </w:r>
      <w:r w:rsidRPr="00F30B44">
        <w:rPr>
          <w:rFonts w:ascii="Times New Roman" w:hAnsi="Times New Roman" w:cs="Times New Roman"/>
          <w:i/>
          <w:sz w:val="24"/>
          <w:szCs w:val="24"/>
        </w:rPr>
        <w:t>’</w:t>
      </w:r>
      <w:r w:rsidRPr="00F30B44">
        <w:rPr>
          <w:rFonts w:ascii="Times New Roman" w:hAnsi="Times New Roman" w:cs="Times New Roman"/>
          <w:sz w:val="24"/>
          <w:szCs w:val="24"/>
        </w:rPr>
        <w:t xml:space="preserve"> that the Historical Investigations Unit (HIU) and other legacy Institutions committed to under the 2014 Stormont House Agreement had still not been legislated for citing the ‘major obstacle’ to this being the ‘national security veto’ over information to victims families</w:t>
      </w:r>
      <w:r w:rsidR="007D6230">
        <w:rPr>
          <w:rStyle w:val="FootnoteReference"/>
          <w:rFonts w:ascii="Times New Roman" w:hAnsi="Times New Roman" w:cs="Times New Roman"/>
          <w:sz w:val="24"/>
          <w:szCs w:val="24"/>
        </w:rPr>
        <w:footnoteReference w:id="22"/>
      </w:r>
      <w:r w:rsidR="007D6230">
        <w:rPr>
          <w:rFonts w:ascii="Times New Roman" w:hAnsi="Times New Roman" w:cs="Times New Roman"/>
          <w:sz w:val="24"/>
          <w:szCs w:val="24"/>
        </w:rPr>
        <w:t xml:space="preserve"> </w:t>
      </w:r>
      <w:r w:rsidR="007D6230" w:rsidRPr="008F2154">
        <w:rPr>
          <w:rFonts w:ascii="Times New Roman" w:eastAsia="Times New Roman" w:hAnsi="Times New Roman" w:cs="Times New Roman"/>
          <w:sz w:val="24"/>
          <w:szCs w:val="24"/>
          <w:lang w:eastAsia="en-GB"/>
        </w:rPr>
        <w:t>The Council of Europe also comment</w:t>
      </w:r>
      <w:r w:rsidR="008F2154">
        <w:rPr>
          <w:rFonts w:ascii="Times New Roman" w:eastAsia="Times New Roman" w:hAnsi="Times New Roman" w:cs="Times New Roman"/>
          <w:sz w:val="24"/>
          <w:szCs w:val="24"/>
          <w:lang w:eastAsia="en-GB"/>
        </w:rPr>
        <w:t>ed</w:t>
      </w:r>
      <w:r w:rsidR="007D6230" w:rsidRPr="008F2154">
        <w:rPr>
          <w:rFonts w:ascii="Times New Roman" w:eastAsia="Times New Roman" w:hAnsi="Times New Roman" w:cs="Times New Roman"/>
          <w:sz w:val="24"/>
          <w:szCs w:val="24"/>
          <w:lang w:eastAsia="en-GB"/>
        </w:rPr>
        <w:t xml:space="preserve"> specifically on the delays in establishing the Legacy Inquests Unit which has been taken forward by the Lord Chief Justice, but has had funding from the UK government delayed:</w:t>
      </w:r>
      <w:r w:rsidR="007D6230" w:rsidRPr="007D6230">
        <w:rPr>
          <w:rFonts w:eastAsia="Times New Roman" w:cs="Times New Roman"/>
          <w:lang w:eastAsia="en-GB"/>
        </w:rPr>
        <w:t xml:space="preserve"> </w:t>
      </w:r>
    </w:p>
    <w:p w:rsidR="007D6230" w:rsidRPr="008F2154" w:rsidRDefault="007D6230" w:rsidP="007D6230">
      <w:pPr>
        <w:spacing w:before="100" w:beforeAutospacing="1" w:after="100" w:afterAutospacing="1" w:line="240" w:lineRule="auto"/>
        <w:ind w:left="644"/>
        <w:jc w:val="both"/>
        <w:rPr>
          <w:rFonts w:ascii="Times New Roman" w:eastAsia="Times New Roman" w:hAnsi="Times New Roman" w:cs="Times New Roman"/>
          <w:b/>
          <w:i/>
          <w:iCs/>
          <w:sz w:val="24"/>
          <w:szCs w:val="24"/>
          <w:lang w:eastAsia="en-GB"/>
        </w:rPr>
      </w:pPr>
      <w:r w:rsidRPr="008F2154">
        <w:rPr>
          <w:rFonts w:ascii="Times New Roman" w:eastAsia="Times New Roman" w:hAnsi="Times New Roman" w:cs="Times New Roman"/>
          <w:i/>
          <w:iCs/>
          <w:sz w:val="24"/>
          <w:szCs w:val="24"/>
          <w:lang w:eastAsia="en-GB"/>
        </w:rPr>
        <w:t xml:space="preserve">“.. it must be strongly underlined that any further delay by the United Kingdom authorities in the provision of the necessary resources and the establishment of the Legacy Inquest Unit will lead to further delay in the conclusion of the examination of these cases by the coroners’ courts. As underlined by the Lord Chief Justice, the failure to deal with these cases “has cast a long shadow over the entire justice system”. The expertise and authority he commands and the steps taken by him have created a unique possibility for his office to take effective action. It is therefore critical, as the Lord Chief Justice has himself urged, that </w:t>
      </w:r>
      <w:r w:rsidRPr="008F2154">
        <w:rPr>
          <w:rFonts w:ascii="Times New Roman" w:eastAsia="Times New Roman" w:hAnsi="Times New Roman" w:cs="Times New Roman"/>
          <w:b/>
          <w:i/>
          <w:iCs/>
          <w:sz w:val="24"/>
          <w:szCs w:val="24"/>
          <w:lang w:eastAsia="en-GB"/>
        </w:rPr>
        <w:t>the United Kingdom</w:t>
      </w:r>
      <w:r w:rsidRPr="008F2154">
        <w:rPr>
          <w:rFonts w:ascii="Times New Roman" w:eastAsia="Times New Roman" w:hAnsi="Times New Roman" w:cs="Times New Roman"/>
          <w:i/>
          <w:iCs/>
          <w:sz w:val="24"/>
          <w:szCs w:val="24"/>
          <w:lang w:eastAsia="en-GB"/>
        </w:rPr>
        <w:t xml:space="preserve"> authorities do “not to miss this window of opportunity” but instead </w:t>
      </w:r>
      <w:r w:rsidRPr="008F2154">
        <w:rPr>
          <w:rFonts w:ascii="Times New Roman" w:eastAsia="Times New Roman" w:hAnsi="Times New Roman" w:cs="Times New Roman"/>
          <w:b/>
          <w:i/>
          <w:iCs/>
          <w:sz w:val="24"/>
          <w:szCs w:val="24"/>
          <w:lang w:eastAsia="en-GB"/>
        </w:rPr>
        <w:t>take all necessary measures to ensure that the legacy system is properly resourced and staffed to enable effective investigations to be concluded.”</w:t>
      </w:r>
    </w:p>
    <w:p w:rsidR="00FA35A6" w:rsidRPr="00FA35A6" w:rsidRDefault="008F2154" w:rsidP="008F215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On </w:t>
      </w:r>
      <w:r w:rsidR="00033D86" w:rsidRPr="00033D86">
        <w:rPr>
          <w:rFonts w:ascii="Times New Roman" w:hAnsi="Times New Roman" w:cs="Times New Roman"/>
          <w:b/>
          <w:sz w:val="24"/>
          <w:szCs w:val="24"/>
        </w:rPr>
        <w:t>5</w:t>
      </w:r>
      <w:r w:rsidR="00033D86" w:rsidRPr="00033D86">
        <w:rPr>
          <w:rFonts w:ascii="Times New Roman" w:hAnsi="Times New Roman" w:cs="Times New Roman"/>
          <w:b/>
          <w:sz w:val="24"/>
          <w:szCs w:val="24"/>
          <w:vertAlign w:val="superscript"/>
        </w:rPr>
        <w:t>th</w:t>
      </w:r>
      <w:r w:rsidR="00033D86" w:rsidRPr="00033D86">
        <w:rPr>
          <w:rFonts w:ascii="Times New Roman" w:hAnsi="Times New Roman" w:cs="Times New Roman"/>
          <w:b/>
          <w:sz w:val="24"/>
          <w:szCs w:val="24"/>
        </w:rPr>
        <w:t xml:space="preserve"> September 2016 </w:t>
      </w:r>
      <w:r>
        <w:rPr>
          <w:rFonts w:ascii="Times New Roman" w:hAnsi="Times New Roman" w:cs="Times New Roman"/>
          <w:b/>
          <w:sz w:val="24"/>
          <w:szCs w:val="24"/>
        </w:rPr>
        <w:t xml:space="preserve">at the </w:t>
      </w:r>
      <w:r>
        <w:rPr>
          <w:rFonts w:ascii="Times New Roman" w:hAnsi="Times New Roman" w:cs="Times New Roman"/>
          <w:sz w:val="24"/>
          <w:szCs w:val="24"/>
        </w:rPr>
        <w:t>Opening of the Legal Year, the Lord Chief Justice</w:t>
      </w:r>
      <w:r w:rsidR="00FA35A6" w:rsidRPr="00FA35A6">
        <w:rPr>
          <w:rFonts w:ascii="Times New Roman" w:hAnsi="Times New Roman" w:cs="Times New Roman"/>
          <w:sz w:val="24"/>
          <w:szCs w:val="24"/>
        </w:rPr>
        <w:t xml:space="preserve"> </w:t>
      </w:r>
      <w:r>
        <w:rPr>
          <w:rFonts w:ascii="Times New Roman" w:hAnsi="Times New Roman" w:cs="Times New Roman"/>
          <w:sz w:val="24"/>
          <w:szCs w:val="24"/>
        </w:rPr>
        <w:t>took the opportunity to further record his concerns, publicly;</w:t>
      </w:r>
    </w:p>
    <w:p w:rsidR="00FA35A6" w:rsidRPr="00033D86" w:rsidRDefault="00FA35A6" w:rsidP="00FA35A6">
      <w:pPr>
        <w:spacing w:line="360" w:lineRule="auto"/>
        <w:jc w:val="both"/>
        <w:rPr>
          <w:rFonts w:ascii="Times New Roman" w:hAnsi="Times New Roman" w:cs="Times New Roman"/>
          <w:i/>
          <w:sz w:val="24"/>
          <w:szCs w:val="24"/>
        </w:rPr>
      </w:pPr>
      <w:r w:rsidRPr="00033D86">
        <w:rPr>
          <w:rFonts w:ascii="Times New Roman" w:hAnsi="Times New Roman" w:cs="Times New Roman"/>
          <w:i/>
          <w:sz w:val="24"/>
          <w:szCs w:val="24"/>
        </w:rPr>
        <w:t xml:space="preserve">I had understood that a draft Bill to create the new institutions proposed under the Fresh Start Agreement would be published for consultation over the summer but this has not yet happened. I am also disappointed that, having asked the Department of Justice some months ago to put together costings for the full package of measures for dealing with the past, these have not yet been provided.  It is impossible to see how the issue of legacy can be moved forward politically without progress having been made on the new legislation and in the absence of a clear assessment of the costs involved in implementing all of the elements of a legacy package.  The overall picture is, therefore, hugely disappointing. </w:t>
      </w:r>
    </w:p>
    <w:p w:rsidR="00FA35A6" w:rsidRPr="00033D86" w:rsidRDefault="00FA35A6" w:rsidP="00FA35A6">
      <w:pPr>
        <w:spacing w:line="360" w:lineRule="auto"/>
        <w:jc w:val="both"/>
        <w:rPr>
          <w:rFonts w:ascii="Times New Roman" w:hAnsi="Times New Roman" w:cs="Times New Roman"/>
          <w:i/>
          <w:sz w:val="24"/>
          <w:szCs w:val="24"/>
        </w:rPr>
      </w:pPr>
      <w:r w:rsidRPr="00033D86">
        <w:rPr>
          <w:rFonts w:ascii="Times New Roman" w:hAnsi="Times New Roman" w:cs="Times New Roman"/>
          <w:i/>
          <w:sz w:val="24"/>
          <w:szCs w:val="24"/>
        </w:rPr>
        <w:t>If we were continue in this vein, the result would be, as I have said on previous occasions, that it would be decades before all of the outstanding cases were completed.  This would not comply with the legal requirement to deal with the backlog of cases within a reasonable timeframe.</w:t>
      </w:r>
    </w:p>
    <w:p w:rsidR="00385A3E" w:rsidRPr="004532B2" w:rsidRDefault="00FA35A6" w:rsidP="004532B2">
      <w:pPr>
        <w:spacing w:line="360" w:lineRule="auto"/>
        <w:jc w:val="both"/>
        <w:rPr>
          <w:rFonts w:ascii="Times New Roman" w:hAnsi="Times New Roman" w:cs="Times New Roman"/>
          <w:i/>
          <w:sz w:val="24"/>
          <w:szCs w:val="24"/>
        </w:rPr>
      </w:pPr>
      <w:r w:rsidRPr="00033D86">
        <w:rPr>
          <w:rFonts w:ascii="Times New Roman" w:hAnsi="Times New Roman" w:cs="Times New Roman"/>
          <w:i/>
          <w:sz w:val="24"/>
          <w:szCs w:val="24"/>
        </w:rPr>
        <w:t>While we may live in austere times, the fact of the matter is that the devolved administration and the UK Government have a legal obligation to find a method of discharging their responsibilities in respect of legacy cases.</w:t>
      </w:r>
    </w:p>
    <w:p w:rsidR="00FA35A6" w:rsidRPr="005A555B" w:rsidRDefault="00C663A2" w:rsidP="005A555B">
      <w:pPr>
        <w:pStyle w:val="ListParagraph"/>
        <w:numPr>
          <w:ilvl w:val="0"/>
          <w:numId w:val="4"/>
        </w:numPr>
        <w:rPr>
          <w:rFonts w:ascii="Times New Roman" w:hAnsi="Times New Roman" w:cs="Times New Roman"/>
          <w:sz w:val="24"/>
          <w:szCs w:val="24"/>
        </w:rPr>
      </w:pPr>
      <w:r w:rsidRPr="005A555B">
        <w:rPr>
          <w:rFonts w:ascii="Times New Roman" w:hAnsi="Times New Roman" w:cs="Times New Roman"/>
          <w:b/>
          <w:sz w:val="24"/>
          <w:szCs w:val="24"/>
        </w:rPr>
        <w:t xml:space="preserve">THE PROTRACTED HISTORY OF THE </w:t>
      </w:r>
      <w:r w:rsidR="00FA35A6" w:rsidRPr="005A555B">
        <w:rPr>
          <w:rFonts w:ascii="Times New Roman" w:hAnsi="Times New Roman" w:cs="Times New Roman"/>
          <w:b/>
          <w:sz w:val="24"/>
          <w:szCs w:val="24"/>
        </w:rPr>
        <w:t>PEARSE JORDAN</w:t>
      </w:r>
      <w:r w:rsidRPr="005A555B">
        <w:rPr>
          <w:rFonts w:ascii="Times New Roman" w:hAnsi="Times New Roman" w:cs="Times New Roman"/>
          <w:b/>
          <w:sz w:val="24"/>
          <w:szCs w:val="24"/>
        </w:rPr>
        <w:t xml:space="preserve"> INQUEST </w:t>
      </w:r>
    </w:p>
    <w:p w:rsidR="00E01464" w:rsidRPr="00B64347" w:rsidRDefault="00E01464" w:rsidP="00FC5FB7">
      <w:pPr>
        <w:spacing w:line="360" w:lineRule="auto"/>
        <w:jc w:val="both"/>
        <w:rPr>
          <w:rFonts w:ascii="Times New Roman" w:hAnsi="Times New Roman" w:cs="Times New Roman"/>
          <w:sz w:val="24"/>
          <w:szCs w:val="24"/>
        </w:rPr>
      </w:pPr>
      <w:r w:rsidRPr="00B64347">
        <w:rPr>
          <w:rFonts w:ascii="Times New Roman" w:hAnsi="Times New Roman" w:cs="Times New Roman"/>
          <w:sz w:val="24"/>
          <w:szCs w:val="24"/>
        </w:rPr>
        <w:t xml:space="preserve">The concerns about the inordinate delay in progressing </w:t>
      </w:r>
      <w:r w:rsidR="003073FF" w:rsidRPr="00B64347">
        <w:rPr>
          <w:rFonts w:ascii="Times New Roman" w:hAnsi="Times New Roman" w:cs="Times New Roman"/>
          <w:sz w:val="24"/>
          <w:szCs w:val="24"/>
        </w:rPr>
        <w:t xml:space="preserve">legacy inquests have crystallized in the history of the Pearse Jordan inquest.  </w:t>
      </w:r>
      <w:r w:rsidR="0027571B" w:rsidRPr="00B64347">
        <w:rPr>
          <w:rFonts w:ascii="Times New Roman" w:hAnsi="Times New Roman" w:cs="Times New Roman"/>
          <w:sz w:val="24"/>
          <w:szCs w:val="24"/>
        </w:rPr>
        <w:t>Mr Jordan</w:t>
      </w:r>
      <w:r w:rsidR="003073FF" w:rsidRPr="00B64347">
        <w:rPr>
          <w:rFonts w:ascii="Times New Roman" w:hAnsi="Times New Roman" w:cs="Times New Roman"/>
          <w:sz w:val="24"/>
          <w:szCs w:val="24"/>
        </w:rPr>
        <w:t xml:space="preserve"> was shot dead by Sergeant A of the Headquarters Mobile Support Unit (“HMSU”), a section of the Royal Ulster Constabulary (“RUC”) on 25 November 1992 on the Falls Road, Belfast shortly after 5.00pm.  The original inquest which commenced on 4 January 1995 was adjourned part heard.  A further inquest held at the end of 2012 was set aside by the High Court and the Court of Appeal.</w:t>
      </w:r>
    </w:p>
    <w:p w:rsidR="003073FF" w:rsidRPr="00B64347" w:rsidRDefault="003073FF" w:rsidP="00FC5FB7">
      <w:pPr>
        <w:spacing w:line="360" w:lineRule="auto"/>
        <w:jc w:val="both"/>
        <w:rPr>
          <w:rFonts w:ascii="Times New Roman" w:hAnsi="Times New Roman" w:cs="Times New Roman"/>
          <w:sz w:val="24"/>
          <w:szCs w:val="24"/>
        </w:rPr>
      </w:pPr>
      <w:r w:rsidRPr="00B64347">
        <w:rPr>
          <w:rFonts w:ascii="Times New Roman" w:hAnsi="Times New Roman" w:cs="Times New Roman"/>
          <w:sz w:val="24"/>
          <w:szCs w:val="24"/>
        </w:rPr>
        <w:t xml:space="preserve">By 2014 when the Court of Appeal heard </w:t>
      </w:r>
      <w:r w:rsidRPr="00B64347">
        <w:rPr>
          <w:rFonts w:ascii="Times New Roman" w:hAnsi="Times New Roman" w:cs="Times New Roman"/>
          <w:i/>
          <w:sz w:val="24"/>
          <w:szCs w:val="24"/>
        </w:rPr>
        <w:t>In the Matter of Three Applications by Hugh Jordan for Judicial Review</w:t>
      </w:r>
      <w:r w:rsidRPr="00B64347">
        <w:rPr>
          <w:rFonts w:ascii="Times New Roman" w:hAnsi="Times New Roman" w:cs="Times New Roman"/>
          <w:sz w:val="24"/>
          <w:szCs w:val="24"/>
        </w:rPr>
        <w:t xml:space="preserve"> [2014] NIQB 11 there had been </w:t>
      </w:r>
      <w:r w:rsidRPr="00B64347">
        <w:rPr>
          <w:rFonts w:ascii="Times New Roman" w:hAnsi="Times New Roman" w:cs="Times New Roman"/>
          <w:b/>
          <w:sz w:val="24"/>
          <w:szCs w:val="24"/>
        </w:rPr>
        <w:t>24 judicial reviews, 14 appeals to the Court of Appeal, one hearings in the House of Lords and one hearing before the European Court of Human Rights</w:t>
      </w:r>
      <w:r w:rsidRPr="00B64347">
        <w:rPr>
          <w:rFonts w:ascii="Times New Roman" w:hAnsi="Times New Roman" w:cs="Times New Roman"/>
          <w:sz w:val="24"/>
          <w:szCs w:val="24"/>
        </w:rPr>
        <w:t xml:space="preserve">.  The 2012 Inquest was quashed by Stephens J following a judicial review.  That decision itself was appealed to the Court of Appeal and the Court of Appeal provided further guidance on the future conduct of the investigation into Mr Jordan’s death.  </w:t>
      </w:r>
    </w:p>
    <w:p w:rsidR="00C94189" w:rsidRPr="00B64347" w:rsidRDefault="003073FF" w:rsidP="00C94189">
      <w:pPr>
        <w:spacing w:line="360" w:lineRule="auto"/>
        <w:jc w:val="both"/>
        <w:rPr>
          <w:rFonts w:ascii="Times New Roman" w:hAnsi="Times New Roman" w:cs="Times New Roman"/>
          <w:sz w:val="24"/>
          <w:szCs w:val="24"/>
        </w:rPr>
      </w:pPr>
      <w:r w:rsidRPr="00B64347">
        <w:rPr>
          <w:rFonts w:ascii="Times New Roman" w:hAnsi="Times New Roman" w:cs="Times New Roman"/>
          <w:sz w:val="24"/>
          <w:szCs w:val="24"/>
        </w:rPr>
        <w:t>The protracted history of litigation in this case however, was not to indulge the pedantic whims of lawyers, rather</w:t>
      </w:r>
      <w:r w:rsidR="0027571B" w:rsidRPr="00B64347">
        <w:rPr>
          <w:rFonts w:ascii="Times New Roman" w:hAnsi="Times New Roman" w:cs="Times New Roman"/>
          <w:sz w:val="24"/>
          <w:szCs w:val="24"/>
        </w:rPr>
        <w:t xml:space="preserve"> a</w:t>
      </w:r>
      <w:r w:rsidRPr="00B64347">
        <w:rPr>
          <w:rFonts w:ascii="Times New Roman" w:hAnsi="Times New Roman" w:cs="Times New Roman"/>
          <w:sz w:val="24"/>
          <w:szCs w:val="24"/>
        </w:rPr>
        <w:t xml:space="preserve"> </w:t>
      </w:r>
      <w:r w:rsidR="00C94189" w:rsidRPr="00B64347">
        <w:rPr>
          <w:rFonts w:ascii="Times New Roman" w:hAnsi="Times New Roman" w:cs="Times New Roman"/>
          <w:sz w:val="24"/>
          <w:szCs w:val="24"/>
        </w:rPr>
        <w:t>number of causes have contributed</w:t>
      </w:r>
      <w:r w:rsidR="0027571B" w:rsidRPr="00B64347">
        <w:rPr>
          <w:rFonts w:ascii="Times New Roman" w:hAnsi="Times New Roman" w:cs="Times New Roman"/>
          <w:sz w:val="24"/>
          <w:szCs w:val="24"/>
        </w:rPr>
        <w:t xml:space="preserve"> to the delay</w:t>
      </w:r>
      <w:r w:rsidR="00C94189" w:rsidRPr="00B64347">
        <w:rPr>
          <w:rFonts w:ascii="Times New Roman" w:hAnsi="Times New Roman" w:cs="Times New Roman"/>
          <w:sz w:val="24"/>
          <w:szCs w:val="24"/>
        </w:rPr>
        <w:t>, among them controversy concerning the Director of Public Prosecutions’ decision not to prosecute.  Other judicial reviews challenged the Lord Chancellor’s failure to introduce legislation to ensure that the inquest system in Northern Ireland complied with article 2 of the European Convention</w:t>
      </w:r>
      <w:r w:rsidR="00C94189" w:rsidRPr="00B64347">
        <w:rPr>
          <w:rStyle w:val="FootnoteReference"/>
          <w:rFonts w:ascii="Times New Roman" w:hAnsi="Times New Roman" w:cs="Times New Roman"/>
          <w:sz w:val="24"/>
          <w:szCs w:val="24"/>
        </w:rPr>
        <w:footnoteReference w:id="23"/>
      </w:r>
      <w:r w:rsidR="00C94189" w:rsidRPr="00B64347">
        <w:rPr>
          <w:rFonts w:ascii="Times New Roman" w:hAnsi="Times New Roman" w:cs="Times New Roman"/>
          <w:sz w:val="24"/>
          <w:szCs w:val="24"/>
        </w:rPr>
        <w:t>. Other challenges concerned a ruling of the coroner on 9 January 2002 that he would conduct the inquest on the basis of existing law and practice and would not leave to the jury the option of returning a verdict of unlawful killing</w:t>
      </w:r>
      <w:r w:rsidR="00C94189" w:rsidRPr="00B64347">
        <w:rPr>
          <w:rStyle w:val="FootnoteReference"/>
          <w:rFonts w:ascii="Times New Roman" w:hAnsi="Times New Roman" w:cs="Times New Roman"/>
          <w:sz w:val="24"/>
          <w:szCs w:val="24"/>
        </w:rPr>
        <w:footnoteReference w:id="24"/>
      </w:r>
      <w:r w:rsidR="00C94189" w:rsidRPr="00B64347">
        <w:rPr>
          <w:rFonts w:ascii="Times New Roman" w:hAnsi="Times New Roman" w:cs="Times New Roman"/>
          <w:sz w:val="24"/>
          <w:szCs w:val="24"/>
        </w:rPr>
        <w:t xml:space="preserve">. </w:t>
      </w:r>
    </w:p>
    <w:p w:rsidR="00FC5FB7" w:rsidRPr="00B64347" w:rsidRDefault="00C94189" w:rsidP="00C94189">
      <w:pPr>
        <w:spacing w:line="360" w:lineRule="auto"/>
        <w:jc w:val="both"/>
        <w:rPr>
          <w:rFonts w:ascii="Times New Roman" w:hAnsi="Times New Roman" w:cs="Times New Roman"/>
          <w:sz w:val="24"/>
          <w:szCs w:val="24"/>
        </w:rPr>
      </w:pPr>
      <w:r w:rsidRPr="00B64347">
        <w:rPr>
          <w:rFonts w:ascii="Times New Roman" w:hAnsi="Times New Roman" w:cs="Times New Roman"/>
          <w:sz w:val="24"/>
          <w:szCs w:val="24"/>
        </w:rPr>
        <w:t>T</w:t>
      </w:r>
      <w:r w:rsidR="003073FF" w:rsidRPr="00B64347">
        <w:rPr>
          <w:rFonts w:ascii="Times New Roman" w:hAnsi="Times New Roman" w:cs="Times New Roman"/>
          <w:sz w:val="24"/>
          <w:szCs w:val="24"/>
        </w:rPr>
        <w:t xml:space="preserve">he case has served as a beacon by which the </w:t>
      </w:r>
      <w:r w:rsidRPr="00B64347">
        <w:rPr>
          <w:rFonts w:ascii="Times New Roman" w:hAnsi="Times New Roman" w:cs="Times New Roman"/>
          <w:sz w:val="24"/>
          <w:szCs w:val="24"/>
        </w:rPr>
        <w:t>boundaries</w:t>
      </w:r>
      <w:r w:rsidR="003073FF" w:rsidRPr="00B64347">
        <w:rPr>
          <w:rFonts w:ascii="Times New Roman" w:hAnsi="Times New Roman" w:cs="Times New Roman"/>
          <w:sz w:val="24"/>
          <w:szCs w:val="24"/>
        </w:rPr>
        <w:t xml:space="preserve"> of the law have been defined.  The Jordan case, now sets the bar for core issues such as</w:t>
      </w:r>
      <w:r w:rsidRPr="00B64347">
        <w:rPr>
          <w:rFonts w:ascii="Times New Roman" w:hAnsi="Times New Roman" w:cs="Times New Roman"/>
          <w:sz w:val="24"/>
          <w:szCs w:val="24"/>
        </w:rPr>
        <w:t xml:space="preserve"> the</w:t>
      </w:r>
      <w:r w:rsidR="003073FF" w:rsidRPr="00B64347">
        <w:rPr>
          <w:rFonts w:ascii="Times New Roman" w:hAnsi="Times New Roman" w:cs="Times New Roman"/>
          <w:sz w:val="24"/>
          <w:szCs w:val="24"/>
        </w:rPr>
        <w:t xml:space="preserve"> scope of an inquest and the parameters</w:t>
      </w:r>
      <w:r w:rsidRPr="00B64347">
        <w:rPr>
          <w:rFonts w:ascii="Times New Roman" w:hAnsi="Times New Roman" w:cs="Times New Roman"/>
          <w:sz w:val="24"/>
          <w:szCs w:val="24"/>
        </w:rPr>
        <w:t xml:space="preserve"> of a verdict.  Similarly, the House of Lords in McCaughey</w:t>
      </w:r>
      <w:r w:rsidRPr="00B64347">
        <w:rPr>
          <w:rStyle w:val="FootnoteReference"/>
          <w:rFonts w:ascii="Times New Roman" w:hAnsi="Times New Roman" w:cs="Times New Roman"/>
          <w:sz w:val="24"/>
          <w:szCs w:val="24"/>
        </w:rPr>
        <w:footnoteReference w:id="25"/>
      </w:r>
      <w:r w:rsidRPr="00B64347">
        <w:rPr>
          <w:rFonts w:ascii="Times New Roman" w:hAnsi="Times New Roman" w:cs="Times New Roman"/>
          <w:sz w:val="24"/>
          <w:szCs w:val="24"/>
        </w:rPr>
        <w:t xml:space="preserve"> has set the guidelines for disclosure in such inquests. </w:t>
      </w:r>
    </w:p>
    <w:p w:rsidR="0027571B" w:rsidRPr="00B64347" w:rsidRDefault="0027571B" w:rsidP="00BC40FE">
      <w:pPr>
        <w:spacing w:line="360" w:lineRule="auto"/>
        <w:jc w:val="both"/>
        <w:rPr>
          <w:rFonts w:ascii="Times New Roman" w:hAnsi="Times New Roman" w:cs="Times New Roman"/>
          <w:i/>
          <w:sz w:val="24"/>
          <w:szCs w:val="24"/>
        </w:rPr>
      </w:pPr>
      <w:r w:rsidRPr="00B64347">
        <w:rPr>
          <w:rFonts w:ascii="Times New Roman" w:hAnsi="Times New Roman" w:cs="Times New Roman"/>
          <w:sz w:val="24"/>
          <w:szCs w:val="24"/>
        </w:rPr>
        <w:t xml:space="preserve">Yet, at the most recent incarnation of the case, last month, wherein </w:t>
      </w:r>
      <w:r w:rsidR="00A86E91" w:rsidRPr="00B64347">
        <w:rPr>
          <w:rFonts w:ascii="Times New Roman" w:hAnsi="Times New Roman" w:cs="Times New Roman"/>
          <w:sz w:val="24"/>
          <w:szCs w:val="24"/>
        </w:rPr>
        <w:t>Mr Justice Horner</w:t>
      </w:r>
      <w:r w:rsidR="00C663A2" w:rsidRPr="00B64347">
        <w:rPr>
          <w:rStyle w:val="FootnoteReference"/>
          <w:rFonts w:ascii="Times New Roman" w:hAnsi="Times New Roman" w:cs="Times New Roman"/>
          <w:sz w:val="24"/>
          <w:szCs w:val="24"/>
        </w:rPr>
        <w:footnoteReference w:id="26"/>
      </w:r>
      <w:r w:rsidR="00A86E91" w:rsidRPr="00B64347">
        <w:rPr>
          <w:rFonts w:ascii="Times New Roman" w:hAnsi="Times New Roman" w:cs="Times New Roman"/>
          <w:sz w:val="24"/>
          <w:szCs w:val="24"/>
        </w:rPr>
        <w:t xml:space="preserve"> </w:t>
      </w:r>
      <w:r w:rsidRPr="00B64347">
        <w:rPr>
          <w:rFonts w:ascii="Times New Roman" w:hAnsi="Times New Roman" w:cs="Times New Roman"/>
          <w:sz w:val="24"/>
          <w:szCs w:val="24"/>
        </w:rPr>
        <w:t xml:space="preserve">presided over a concluded inquest, he </w:t>
      </w:r>
      <w:r w:rsidR="00A86E91" w:rsidRPr="00B64347">
        <w:rPr>
          <w:rFonts w:ascii="Times New Roman" w:hAnsi="Times New Roman" w:cs="Times New Roman"/>
          <w:sz w:val="24"/>
          <w:szCs w:val="24"/>
        </w:rPr>
        <w:t xml:space="preserve">commented that the gross and inordinate delay of nearly a quarter of a century in this case makes it almost impossible to reach any conclusion on the balance of probabilities as to what happened on 25 November 1992 and that this is a </w:t>
      </w:r>
      <w:r w:rsidR="00A86E91" w:rsidRPr="00B64347">
        <w:rPr>
          <w:rFonts w:ascii="Times New Roman" w:hAnsi="Times New Roman" w:cs="Times New Roman"/>
          <w:i/>
          <w:sz w:val="24"/>
          <w:szCs w:val="24"/>
        </w:rPr>
        <w:t xml:space="preserve">“most unsatisfactory outcome”. </w:t>
      </w:r>
    </w:p>
    <w:p w:rsidR="0027571B" w:rsidRPr="00B64347" w:rsidRDefault="0027571B" w:rsidP="00BC40FE">
      <w:pPr>
        <w:spacing w:line="360" w:lineRule="auto"/>
        <w:jc w:val="both"/>
        <w:rPr>
          <w:rFonts w:ascii="Times New Roman" w:hAnsi="Times New Roman" w:cs="Times New Roman"/>
          <w:sz w:val="24"/>
          <w:szCs w:val="24"/>
        </w:rPr>
      </w:pPr>
      <w:r w:rsidRPr="00B64347">
        <w:rPr>
          <w:rFonts w:ascii="Times New Roman" w:hAnsi="Times New Roman" w:cs="Times New Roman"/>
          <w:sz w:val="24"/>
          <w:szCs w:val="24"/>
        </w:rPr>
        <w:t>He further stated that he</w:t>
      </w:r>
      <w:r w:rsidR="00A86E91" w:rsidRPr="00B64347">
        <w:rPr>
          <w:rFonts w:ascii="Times New Roman" w:hAnsi="Times New Roman" w:cs="Times New Roman"/>
          <w:sz w:val="24"/>
          <w:szCs w:val="24"/>
        </w:rPr>
        <w:t xml:space="preserve"> cannot emphasise </w:t>
      </w:r>
      <w:r w:rsidRPr="00B64347">
        <w:rPr>
          <w:rFonts w:ascii="Times New Roman" w:hAnsi="Times New Roman" w:cs="Times New Roman"/>
          <w:sz w:val="24"/>
          <w:szCs w:val="24"/>
        </w:rPr>
        <w:t xml:space="preserve">enough, </w:t>
      </w:r>
      <w:r w:rsidR="00A86E91" w:rsidRPr="00B64347">
        <w:rPr>
          <w:rFonts w:ascii="Times New Roman" w:hAnsi="Times New Roman" w:cs="Times New Roman"/>
          <w:sz w:val="24"/>
          <w:szCs w:val="24"/>
        </w:rPr>
        <w:t xml:space="preserve">the importance for the future of the prompt investigation of any suspicious death, especially one in which there is suspected involvement of the security forces:  </w:t>
      </w:r>
    </w:p>
    <w:p w:rsidR="00A86E91" w:rsidRPr="00B64347" w:rsidRDefault="00A86E91" w:rsidP="00BC40FE">
      <w:pPr>
        <w:spacing w:line="360" w:lineRule="auto"/>
        <w:jc w:val="both"/>
        <w:rPr>
          <w:rFonts w:ascii="Times New Roman" w:hAnsi="Times New Roman" w:cs="Times New Roman"/>
          <w:sz w:val="24"/>
          <w:szCs w:val="24"/>
        </w:rPr>
      </w:pPr>
      <w:r w:rsidRPr="00B64347">
        <w:rPr>
          <w:rFonts w:ascii="Times New Roman" w:hAnsi="Times New Roman" w:cs="Times New Roman"/>
          <w:b/>
          <w:i/>
          <w:sz w:val="24"/>
          <w:szCs w:val="24"/>
        </w:rPr>
        <w:t>“The sooner such inquests are held the better for all parties.  The rule of law and justice demand no less”.</w:t>
      </w:r>
    </w:p>
    <w:p w:rsidR="0027571B" w:rsidRPr="00B64347" w:rsidRDefault="0027571B" w:rsidP="00BC40FE">
      <w:pPr>
        <w:spacing w:line="360" w:lineRule="auto"/>
        <w:jc w:val="both"/>
        <w:rPr>
          <w:rFonts w:ascii="Times New Roman" w:hAnsi="Times New Roman" w:cs="Times New Roman"/>
          <w:b/>
          <w:sz w:val="24"/>
          <w:szCs w:val="24"/>
        </w:rPr>
      </w:pPr>
      <w:r w:rsidRPr="00B64347">
        <w:rPr>
          <w:rFonts w:ascii="Times New Roman" w:hAnsi="Times New Roman" w:cs="Times New Roman"/>
          <w:b/>
          <w:sz w:val="24"/>
          <w:szCs w:val="24"/>
        </w:rPr>
        <w:t>The Judiciary cannot make their voices any more clear.</w:t>
      </w:r>
    </w:p>
    <w:p w:rsidR="00B64347" w:rsidRDefault="00B64347" w:rsidP="00BC40FE">
      <w:pPr>
        <w:spacing w:line="360" w:lineRule="auto"/>
        <w:jc w:val="both"/>
        <w:rPr>
          <w:rFonts w:ascii="Times New Roman" w:hAnsi="Times New Roman" w:cs="Times New Roman"/>
          <w:b/>
          <w:sz w:val="24"/>
          <w:szCs w:val="24"/>
        </w:rPr>
      </w:pPr>
    </w:p>
    <w:p w:rsidR="00FC5FB7" w:rsidRPr="005A555B" w:rsidRDefault="00FC5FB7" w:rsidP="005A555B">
      <w:pPr>
        <w:pStyle w:val="ListParagraph"/>
        <w:numPr>
          <w:ilvl w:val="0"/>
          <w:numId w:val="4"/>
        </w:numPr>
        <w:spacing w:line="360" w:lineRule="auto"/>
        <w:jc w:val="both"/>
        <w:rPr>
          <w:rFonts w:ascii="Times New Roman" w:hAnsi="Times New Roman" w:cs="Times New Roman"/>
          <w:b/>
          <w:sz w:val="24"/>
          <w:szCs w:val="24"/>
        </w:rPr>
      </w:pPr>
      <w:r w:rsidRPr="005A555B">
        <w:rPr>
          <w:rFonts w:ascii="Times New Roman" w:hAnsi="Times New Roman" w:cs="Times New Roman"/>
          <w:b/>
          <w:sz w:val="24"/>
          <w:szCs w:val="24"/>
        </w:rPr>
        <w:t>PABLO DE GRIEFF 17</w:t>
      </w:r>
      <w:r w:rsidRPr="005A555B">
        <w:rPr>
          <w:rFonts w:ascii="Times New Roman" w:hAnsi="Times New Roman" w:cs="Times New Roman"/>
          <w:b/>
          <w:sz w:val="24"/>
          <w:szCs w:val="24"/>
          <w:vertAlign w:val="superscript"/>
        </w:rPr>
        <w:t>th</w:t>
      </w:r>
      <w:r w:rsidRPr="005A555B">
        <w:rPr>
          <w:rFonts w:ascii="Times New Roman" w:hAnsi="Times New Roman" w:cs="Times New Roman"/>
          <w:b/>
          <w:sz w:val="24"/>
          <w:szCs w:val="24"/>
        </w:rPr>
        <w:t xml:space="preserve"> November 2016 </w:t>
      </w:r>
      <w:r w:rsidR="00BC40FE" w:rsidRPr="005A555B">
        <w:rPr>
          <w:rFonts w:ascii="Times New Roman" w:hAnsi="Times New Roman" w:cs="Times New Roman"/>
          <w:b/>
          <w:sz w:val="24"/>
          <w:szCs w:val="24"/>
        </w:rPr>
        <w:t>– Further International Commentary</w:t>
      </w:r>
    </w:p>
    <w:p w:rsidR="00FC5FB7" w:rsidRPr="004532B2" w:rsidRDefault="00FC5FB7" w:rsidP="00BC40FE">
      <w:pPr>
        <w:spacing w:line="360" w:lineRule="auto"/>
        <w:jc w:val="both"/>
        <w:rPr>
          <w:rFonts w:ascii="Times New Roman" w:hAnsi="Times New Roman" w:cs="Times New Roman"/>
          <w:sz w:val="24"/>
          <w:szCs w:val="24"/>
        </w:rPr>
      </w:pPr>
      <w:r w:rsidRPr="004532B2">
        <w:rPr>
          <w:rFonts w:ascii="Times New Roman" w:hAnsi="Times New Roman" w:cs="Times New Roman"/>
          <w:sz w:val="24"/>
          <w:szCs w:val="24"/>
        </w:rPr>
        <w:t xml:space="preserve">Speaking on the Concept Plan proposed by the Lord Chief Justice, Sir Declan Morgan QC, Pablo de Grieff, the </w:t>
      </w:r>
      <w:r w:rsidR="00BC40FE">
        <w:rPr>
          <w:rFonts w:ascii="Times New Roman" w:hAnsi="Times New Roman" w:cs="Times New Roman"/>
          <w:sz w:val="24"/>
          <w:szCs w:val="24"/>
        </w:rPr>
        <w:t xml:space="preserve">United Nations </w:t>
      </w:r>
      <w:r w:rsidRPr="004532B2">
        <w:rPr>
          <w:rFonts w:ascii="Times New Roman" w:hAnsi="Times New Roman" w:cs="Times New Roman"/>
          <w:sz w:val="24"/>
          <w:szCs w:val="24"/>
        </w:rPr>
        <w:t xml:space="preserve">Special Rapporteur on the </w:t>
      </w:r>
      <w:r>
        <w:rPr>
          <w:rFonts w:ascii="Times New Roman" w:hAnsi="Times New Roman" w:cs="Times New Roman"/>
          <w:sz w:val="24"/>
          <w:szCs w:val="24"/>
        </w:rPr>
        <w:t>P</w:t>
      </w:r>
      <w:r w:rsidRPr="004532B2">
        <w:rPr>
          <w:rFonts w:ascii="Times New Roman" w:hAnsi="Times New Roman" w:cs="Times New Roman"/>
          <w:sz w:val="24"/>
          <w:szCs w:val="24"/>
        </w:rPr>
        <w:t xml:space="preserve">romotion of </w:t>
      </w:r>
      <w:r>
        <w:rPr>
          <w:rFonts w:ascii="Times New Roman" w:hAnsi="Times New Roman" w:cs="Times New Roman"/>
          <w:sz w:val="24"/>
          <w:szCs w:val="24"/>
        </w:rPr>
        <w:t>T</w:t>
      </w:r>
      <w:r w:rsidRPr="004532B2">
        <w:rPr>
          <w:rFonts w:ascii="Times New Roman" w:hAnsi="Times New Roman" w:cs="Times New Roman"/>
          <w:sz w:val="24"/>
          <w:szCs w:val="24"/>
        </w:rPr>
        <w:t xml:space="preserve">ruth, </w:t>
      </w:r>
      <w:r>
        <w:rPr>
          <w:rFonts w:ascii="Times New Roman" w:hAnsi="Times New Roman" w:cs="Times New Roman"/>
          <w:sz w:val="24"/>
          <w:szCs w:val="24"/>
        </w:rPr>
        <w:t>J</w:t>
      </w:r>
      <w:r w:rsidRPr="004532B2">
        <w:rPr>
          <w:rFonts w:ascii="Times New Roman" w:hAnsi="Times New Roman" w:cs="Times New Roman"/>
          <w:sz w:val="24"/>
          <w:szCs w:val="24"/>
        </w:rPr>
        <w:t xml:space="preserve">ustice, </w:t>
      </w:r>
      <w:r>
        <w:rPr>
          <w:rFonts w:ascii="Times New Roman" w:hAnsi="Times New Roman" w:cs="Times New Roman"/>
          <w:sz w:val="24"/>
          <w:szCs w:val="24"/>
        </w:rPr>
        <w:t>R</w:t>
      </w:r>
      <w:r w:rsidRPr="004532B2">
        <w:rPr>
          <w:rFonts w:ascii="Times New Roman" w:hAnsi="Times New Roman" w:cs="Times New Roman"/>
          <w:sz w:val="24"/>
          <w:szCs w:val="24"/>
        </w:rPr>
        <w:t xml:space="preserve">eparation and </w:t>
      </w:r>
      <w:r w:rsidR="00BC40FE">
        <w:rPr>
          <w:rFonts w:ascii="Times New Roman" w:hAnsi="Times New Roman" w:cs="Times New Roman"/>
          <w:sz w:val="24"/>
          <w:szCs w:val="24"/>
        </w:rPr>
        <w:t>G</w:t>
      </w:r>
      <w:r w:rsidRPr="004532B2">
        <w:rPr>
          <w:rFonts w:ascii="Times New Roman" w:hAnsi="Times New Roman" w:cs="Times New Roman"/>
          <w:sz w:val="24"/>
          <w:szCs w:val="24"/>
        </w:rPr>
        <w:t xml:space="preserve">uarantees of </w:t>
      </w:r>
      <w:r w:rsidR="00BC40FE">
        <w:rPr>
          <w:rFonts w:ascii="Times New Roman" w:hAnsi="Times New Roman" w:cs="Times New Roman"/>
          <w:sz w:val="24"/>
          <w:szCs w:val="24"/>
        </w:rPr>
        <w:t>N</w:t>
      </w:r>
      <w:r w:rsidRPr="004532B2">
        <w:rPr>
          <w:rFonts w:ascii="Times New Roman" w:hAnsi="Times New Roman" w:cs="Times New Roman"/>
          <w:sz w:val="24"/>
          <w:szCs w:val="24"/>
        </w:rPr>
        <w:t>on-</w:t>
      </w:r>
      <w:r w:rsidR="00BC40FE">
        <w:rPr>
          <w:rFonts w:ascii="Times New Roman" w:hAnsi="Times New Roman" w:cs="Times New Roman"/>
          <w:sz w:val="24"/>
          <w:szCs w:val="24"/>
        </w:rPr>
        <w:t>R</w:t>
      </w:r>
      <w:r w:rsidRPr="004532B2">
        <w:rPr>
          <w:rFonts w:ascii="Times New Roman" w:hAnsi="Times New Roman" w:cs="Times New Roman"/>
          <w:sz w:val="24"/>
          <w:szCs w:val="24"/>
        </w:rPr>
        <w:t>ecurrence, stated in his report</w:t>
      </w:r>
      <w:r w:rsidRPr="004532B2">
        <w:rPr>
          <w:rStyle w:val="FootnoteReference"/>
          <w:rFonts w:ascii="Times New Roman" w:hAnsi="Times New Roman" w:cs="Times New Roman"/>
          <w:sz w:val="24"/>
          <w:szCs w:val="24"/>
        </w:rPr>
        <w:footnoteReference w:id="27"/>
      </w:r>
      <w:r w:rsidRPr="004532B2">
        <w:rPr>
          <w:rFonts w:ascii="Times New Roman" w:hAnsi="Times New Roman" w:cs="Times New Roman"/>
          <w:sz w:val="24"/>
          <w:szCs w:val="24"/>
        </w:rPr>
        <w:t xml:space="preserve"> of his mission to the United Kingdom of Great Britain and Northern Ireland, that;</w:t>
      </w:r>
    </w:p>
    <w:p w:rsidR="00FC5FB7" w:rsidRPr="00356AA1" w:rsidRDefault="00FC5FB7" w:rsidP="00BC40FE">
      <w:pPr>
        <w:pStyle w:val="SingleTxtG"/>
        <w:rPr>
          <w:sz w:val="20"/>
          <w:lang w:eastAsia="en-GB"/>
        </w:rPr>
      </w:pPr>
      <w:r w:rsidRPr="00356AA1">
        <w:rPr>
          <w:sz w:val="20"/>
          <w:lang w:eastAsia="en-GB"/>
        </w:rPr>
        <w:t xml:space="preserve">Such reforms include applying a thematic approach, creating structured and systematic linkages between cases, sequencing cases, ensuring that the presiding coroner reviews all relevant material in unredacted form, and establishing a dedicated legacy inquest unit. </w:t>
      </w:r>
      <w:r w:rsidRPr="00AC4B02">
        <w:rPr>
          <w:b/>
          <w:sz w:val="20"/>
          <w:lang w:eastAsia="en-GB"/>
        </w:rPr>
        <w:t>This initiative, as a wisely designed strategy to maximize the truth-telling potential of inquests for individual cases, and illustrating the structural dimensions of violations, deserves strong support.</w:t>
      </w:r>
      <w:r>
        <w:rPr>
          <w:sz w:val="20"/>
          <w:lang w:eastAsia="en-GB"/>
        </w:rPr>
        <w:t xml:space="preserve"> </w:t>
      </w:r>
    </w:p>
    <w:p w:rsidR="0099198C" w:rsidRDefault="0099198C" w:rsidP="005A555B">
      <w:pPr>
        <w:spacing w:line="360" w:lineRule="auto"/>
        <w:jc w:val="both"/>
        <w:rPr>
          <w:rFonts w:ascii="Times New Roman" w:hAnsi="Times New Roman" w:cs="Times New Roman"/>
          <w:b/>
          <w:sz w:val="24"/>
          <w:szCs w:val="24"/>
        </w:rPr>
      </w:pPr>
    </w:p>
    <w:p w:rsidR="005A555B" w:rsidRPr="005A555B" w:rsidRDefault="005A555B" w:rsidP="005A555B">
      <w:pPr>
        <w:pStyle w:val="ListParagraph"/>
        <w:numPr>
          <w:ilvl w:val="0"/>
          <w:numId w:val="4"/>
        </w:numPr>
        <w:spacing w:line="360" w:lineRule="auto"/>
        <w:jc w:val="both"/>
        <w:rPr>
          <w:rFonts w:ascii="Times New Roman" w:hAnsi="Times New Roman" w:cs="Times New Roman"/>
          <w:b/>
          <w:sz w:val="24"/>
          <w:szCs w:val="24"/>
        </w:rPr>
      </w:pPr>
      <w:r w:rsidRPr="005A555B">
        <w:rPr>
          <w:rFonts w:ascii="Times New Roman" w:hAnsi="Times New Roman" w:cs="Times New Roman"/>
          <w:b/>
          <w:sz w:val="24"/>
          <w:szCs w:val="24"/>
        </w:rPr>
        <w:t>BIRMINGHAM PUB BOMBINGS 1974</w:t>
      </w:r>
    </w:p>
    <w:p w:rsidR="005A555B" w:rsidRDefault="005A555B" w:rsidP="005A555B">
      <w:pPr>
        <w:spacing w:line="360" w:lineRule="auto"/>
        <w:jc w:val="both"/>
        <w:rPr>
          <w:rFonts w:ascii="Times New Roman" w:hAnsi="Times New Roman" w:cs="Times New Roman"/>
          <w:sz w:val="24"/>
          <w:szCs w:val="24"/>
        </w:rPr>
      </w:pPr>
      <w:r w:rsidRPr="005A555B">
        <w:rPr>
          <w:rFonts w:ascii="Times New Roman" w:hAnsi="Times New Roman" w:cs="Times New Roman"/>
          <w:sz w:val="24"/>
          <w:szCs w:val="24"/>
        </w:rPr>
        <w:t>It is instructive at this juncture to make a brief comment regarding the Birmingham Pub Bombings 1974 in which 21 were killed and many others injured. An inquests was opened and suspended – not closed – on the conviction of the Birmingham 6. However, following the 1991 successful appeal by the six there has not, until now, been a re-opening of those inquests. The West Midlands Police, following an internal investigation by the Devon and Cornwall Police in 1993, maintained the Pub Bombings investigation was live but it was not until 2014 when three families cam</w:t>
      </w:r>
      <w:r>
        <w:rPr>
          <w:rFonts w:ascii="Times New Roman" w:hAnsi="Times New Roman" w:cs="Times New Roman"/>
          <w:sz w:val="24"/>
          <w:szCs w:val="24"/>
        </w:rPr>
        <w:t>e</w:t>
      </w:r>
      <w:r w:rsidRPr="005A555B">
        <w:rPr>
          <w:rFonts w:ascii="Times New Roman" w:hAnsi="Times New Roman" w:cs="Times New Roman"/>
          <w:sz w:val="24"/>
          <w:szCs w:val="24"/>
        </w:rPr>
        <w:t xml:space="preserve"> to Belfast that an application was made by </w:t>
      </w:r>
      <w:r>
        <w:rPr>
          <w:rFonts w:ascii="Times New Roman" w:hAnsi="Times New Roman" w:cs="Times New Roman"/>
          <w:sz w:val="24"/>
          <w:szCs w:val="24"/>
        </w:rPr>
        <w:t>our practice</w:t>
      </w:r>
      <w:r w:rsidRPr="005A555B">
        <w:rPr>
          <w:rFonts w:ascii="Times New Roman" w:hAnsi="Times New Roman" w:cs="Times New Roman"/>
          <w:sz w:val="24"/>
          <w:szCs w:val="24"/>
        </w:rPr>
        <w:t xml:space="preserve"> to the Attorney General for England and Wales to resume the inquests. </w:t>
      </w:r>
    </w:p>
    <w:p w:rsidR="005A555B" w:rsidRDefault="005A555B" w:rsidP="005A555B">
      <w:pPr>
        <w:spacing w:line="360" w:lineRule="auto"/>
        <w:jc w:val="both"/>
        <w:rPr>
          <w:rFonts w:ascii="Times New Roman" w:hAnsi="Times New Roman" w:cs="Times New Roman"/>
          <w:sz w:val="24"/>
          <w:szCs w:val="24"/>
        </w:rPr>
      </w:pPr>
      <w:r w:rsidRPr="005A555B">
        <w:rPr>
          <w:rFonts w:ascii="Times New Roman" w:hAnsi="Times New Roman" w:cs="Times New Roman"/>
          <w:sz w:val="24"/>
          <w:szCs w:val="24"/>
        </w:rPr>
        <w:t>Following a series of hearings in Solihull a senior coroner decided earlier this year that she had the legal authority to resume the original inquest, that there was sufficient reason to do so and that any resumed inquests should be Article 2 compliant. This is the first time the relatives of the victims will be able to effectively participate in an independent investigation into</w:t>
      </w:r>
      <w:r>
        <w:rPr>
          <w:rFonts w:ascii="Times New Roman" w:hAnsi="Times New Roman" w:cs="Times New Roman"/>
          <w:sz w:val="24"/>
          <w:szCs w:val="24"/>
        </w:rPr>
        <w:t xml:space="preserve"> the death of their loved ones, </w:t>
      </w:r>
      <w:r w:rsidRPr="005A555B">
        <w:rPr>
          <w:rFonts w:ascii="Times New Roman" w:hAnsi="Times New Roman" w:cs="Times New Roman"/>
          <w:sz w:val="24"/>
          <w:szCs w:val="24"/>
        </w:rPr>
        <w:t xml:space="preserve">pending a protracted political argument about public funding for their legal representation by a firm </w:t>
      </w:r>
      <w:r>
        <w:rPr>
          <w:rFonts w:ascii="Times New Roman" w:hAnsi="Times New Roman" w:cs="Times New Roman"/>
          <w:sz w:val="24"/>
          <w:szCs w:val="24"/>
        </w:rPr>
        <w:t>from Belfast.  It should be observed that</w:t>
      </w:r>
      <w:r w:rsidRPr="005A555B">
        <w:rPr>
          <w:rFonts w:ascii="Times New Roman" w:hAnsi="Times New Roman" w:cs="Times New Roman"/>
          <w:sz w:val="24"/>
          <w:szCs w:val="24"/>
        </w:rPr>
        <w:t xml:space="preserve"> at no point has our presence been questioned by the judiciary, the others IPs or the Law Society for E</w:t>
      </w:r>
      <w:r>
        <w:rPr>
          <w:rFonts w:ascii="Times New Roman" w:hAnsi="Times New Roman" w:cs="Times New Roman"/>
          <w:sz w:val="24"/>
          <w:szCs w:val="24"/>
        </w:rPr>
        <w:t>ngland</w:t>
      </w:r>
      <w:r w:rsidRPr="005A555B">
        <w:rPr>
          <w:rFonts w:ascii="Times New Roman" w:hAnsi="Times New Roman" w:cs="Times New Roman"/>
          <w:sz w:val="24"/>
          <w:szCs w:val="24"/>
        </w:rPr>
        <w:t xml:space="preserve"> and W</w:t>
      </w:r>
      <w:r>
        <w:rPr>
          <w:rFonts w:ascii="Times New Roman" w:hAnsi="Times New Roman" w:cs="Times New Roman"/>
          <w:sz w:val="24"/>
          <w:szCs w:val="24"/>
        </w:rPr>
        <w:t>ales</w:t>
      </w:r>
      <w:r w:rsidRPr="005A555B">
        <w:rPr>
          <w:rFonts w:ascii="Times New Roman" w:hAnsi="Times New Roman" w:cs="Times New Roman"/>
          <w:sz w:val="24"/>
          <w:szCs w:val="24"/>
        </w:rPr>
        <w:t xml:space="preserve"> – as no questions were asked about English lawyers representing the Omagh families i</w:t>
      </w:r>
      <w:r>
        <w:rPr>
          <w:rFonts w:ascii="Times New Roman" w:hAnsi="Times New Roman" w:cs="Times New Roman"/>
          <w:sz w:val="24"/>
          <w:szCs w:val="24"/>
        </w:rPr>
        <w:t>n their civil action in Belfast</w:t>
      </w:r>
      <w:r w:rsidRPr="005A555B">
        <w:rPr>
          <w:rFonts w:ascii="Times New Roman" w:hAnsi="Times New Roman" w:cs="Times New Roman"/>
          <w:sz w:val="24"/>
          <w:szCs w:val="24"/>
        </w:rPr>
        <w:t xml:space="preserve">. </w:t>
      </w:r>
    </w:p>
    <w:p w:rsidR="005A555B" w:rsidRDefault="005A555B" w:rsidP="005A555B">
      <w:pPr>
        <w:spacing w:line="360" w:lineRule="auto"/>
        <w:jc w:val="both"/>
        <w:rPr>
          <w:rFonts w:ascii="Times New Roman" w:hAnsi="Times New Roman" w:cs="Times New Roman"/>
          <w:sz w:val="24"/>
          <w:szCs w:val="24"/>
        </w:rPr>
      </w:pPr>
      <w:r w:rsidRPr="005A555B">
        <w:rPr>
          <w:rFonts w:ascii="Times New Roman" w:hAnsi="Times New Roman" w:cs="Times New Roman"/>
          <w:sz w:val="24"/>
          <w:szCs w:val="24"/>
        </w:rPr>
        <w:t xml:space="preserve">The inquests will resume next year. Extensive disclosure has been made by the West Midlands Police and ordered from the Home Office (MI5 and SB), the FCO (MI6) and the MOD. The scope of the inquests will encompass matters of preventability, failure to respond by the Emergency Services and the miscarriage of justice. </w:t>
      </w:r>
      <w:r w:rsidR="0099198C">
        <w:rPr>
          <w:rFonts w:ascii="Times New Roman" w:hAnsi="Times New Roman" w:cs="Times New Roman"/>
          <w:sz w:val="24"/>
          <w:szCs w:val="24"/>
        </w:rPr>
        <w:t>Already, the wheels of justice are turning in respect of this important matter, which will provide an uneasy juxtaposition for the State and their response to analogous issues before our own courts.</w:t>
      </w:r>
    </w:p>
    <w:p w:rsidR="005A555B" w:rsidRDefault="005A555B" w:rsidP="005A555B">
      <w:pPr>
        <w:spacing w:line="360" w:lineRule="auto"/>
        <w:jc w:val="both"/>
        <w:rPr>
          <w:rFonts w:ascii="Times New Roman" w:hAnsi="Times New Roman" w:cs="Times New Roman"/>
          <w:sz w:val="24"/>
          <w:szCs w:val="24"/>
        </w:rPr>
      </w:pPr>
      <w:r w:rsidRPr="005A555B">
        <w:rPr>
          <w:rFonts w:ascii="Times New Roman" w:hAnsi="Times New Roman" w:cs="Times New Roman"/>
          <w:sz w:val="24"/>
          <w:szCs w:val="24"/>
        </w:rPr>
        <w:t>If the funding situation is resolved</w:t>
      </w:r>
      <w:r w:rsidR="0099198C">
        <w:rPr>
          <w:rFonts w:ascii="Times New Roman" w:hAnsi="Times New Roman" w:cs="Times New Roman"/>
          <w:sz w:val="24"/>
          <w:szCs w:val="24"/>
        </w:rPr>
        <w:t>,</w:t>
      </w:r>
      <w:r w:rsidRPr="005A555B">
        <w:rPr>
          <w:rFonts w:ascii="Times New Roman" w:hAnsi="Times New Roman" w:cs="Times New Roman"/>
          <w:sz w:val="24"/>
          <w:szCs w:val="24"/>
        </w:rPr>
        <w:t xml:space="preserve"> the political implications of the resumed inquests will match the Hillsborough Inquests and rattle the cages of those of in this jurisdiction who </w:t>
      </w:r>
      <w:r w:rsidR="0099198C">
        <w:rPr>
          <w:rFonts w:ascii="Times New Roman" w:hAnsi="Times New Roman" w:cs="Times New Roman"/>
          <w:sz w:val="24"/>
          <w:szCs w:val="24"/>
        </w:rPr>
        <w:t>are determined to allow legacy Inquests here to fester and allow</w:t>
      </w:r>
      <w:r w:rsidRPr="005A555B">
        <w:rPr>
          <w:rFonts w:ascii="Times New Roman" w:hAnsi="Times New Roman" w:cs="Times New Roman"/>
          <w:sz w:val="24"/>
          <w:szCs w:val="24"/>
        </w:rPr>
        <w:t xml:space="preserve"> the stasis to continue. BUT: the BPB74 were not part of the </w:t>
      </w:r>
      <w:r w:rsidR="0099198C">
        <w:rPr>
          <w:rFonts w:ascii="Times New Roman" w:hAnsi="Times New Roman" w:cs="Times New Roman"/>
          <w:sz w:val="24"/>
          <w:szCs w:val="24"/>
        </w:rPr>
        <w:t>Good Friday Agreement 1998 and</w:t>
      </w:r>
      <w:r w:rsidRPr="005A555B">
        <w:rPr>
          <w:rFonts w:ascii="Times New Roman" w:hAnsi="Times New Roman" w:cs="Times New Roman"/>
          <w:sz w:val="24"/>
          <w:szCs w:val="24"/>
        </w:rPr>
        <w:t xml:space="preserve"> therefore they cannot be placed within that convenient paradigm of delay.</w:t>
      </w:r>
    </w:p>
    <w:p w:rsidR="00074BCC" w:rsidRPr="005A555B" w:rsidRDefault="00FA35A6" w:rsidP="005A555B">
      <w:pPr>
        <w:pStyle w:val="ListParagraph"/>
        <w:numPr>
          <w:ilvl w:val="0"/>
          <w:numId w:val="4"/>
        </w:numPr>
        <w:spacing w:line="360" w:lineRule="auto"/>
        <w:jc w:val="both"/>
        <w:rPr>
          <w:rFonts w:ascii="Times New Roman" w:hAnsi="Times New Roman" w:cs="Times New Roman"/>
          <w:sz w:val="24"/>
          <w:szCs w:val="24"/>
        </w:rPr>
      </w:pPr>
      <w:r w:rsidRPr="005A555B">
        <w:rPr>
          <w:rFonts w:ascii="Times New Roman" w:hAnsi="Times New Roman" w:cs="Times New Roman"/>
          <w:b/>
          <w:sz w:val="24"/>
          <w:szCs w:val="24"/>
        </w:rPr>
        <w:t>CURRENT</w:t>
      </w:r>
      <w:r w:rsidR="00074BCC" w:rsidRPr="005A555B">
        <w:rPr>
          <w:rFonts w:ascii="Times New Roman" w:hAnsi="Times New Roman" w:cs="Times New Roman"/>
          <w:b/>
          <w:sz w:val="24"/>
          <w:szCs w:val="24"/>
        </w:rPr>
        <w:t xml:space="preserve"> LEGAL </w:t>
      </w:r>
      <w:r w:rsidRPr="005A555B">
        <w:rPr>
          <w:rFonts w:ascii="Times New Roman" w:hAnsi="Times New Roman" w:cs="Times New Roman"/>
          <w:b/>
          <w:sz w:val="24"/>
          <w:szCs w:val="24"/>
        </w:rPr>
        <w:t>APPLICATIONS</w:t>
      </w:r>
    </w:p>
    <w:p w:rsidR="00FA35A6" w:rsidRPr="00074BCC" w:rsidRDefault="00074BCC" w:rsidP="00BC40FE">
      <w:pPr>
        <w:spacing w:line="360" w:lineRule="auto"/>
        <w:jc w:val="both"/>
        <w:rPr>
          <w:rFonts w:ascii="Times New Roman" w:hAnsi="Times New Roman" w:cs="Times New Roman"/>
          <w:b/>
          <w:i/>
          <w:sz w:val="24"/>
          <w:szCs w:val="24"/>
        </w:rPr>
      </w:pPr>
      <w:r w:rsidRPr="00074BCC">
        <w:rPr>
          <w:rFonts w:ascii="Times New Roman" w:hAnsi="Times New Roman" w:cs="Times New Roman"/>
          <w:b/>
          <w:i/>
          <w:sz w:val="24"/>
          <w:szCs w:val="24"/>
        </w:rPr>
        <w:t>Lough</w:t>
      </w:r>
      <w:r w:rsidR="0099198C">
        <w:rPr>
          <w:rFonts w:ascii="Times New Roman" w:hAnsi="Times New Roman" w:cs="Times New Roman"/>
          <w:b/>
          <w:i/>
          <w:sz w:val="24"/>
          <w:szCs w:val="24"/>
        </w:rPr>
        <w:t>g</w:t>
      </w:r>
      <w:r w:rsidRPr="00074BCC">
        <w:rPr>
          <w:rFonts w:ascii="Times New Roman" w:hAnsi="Times New Roman" w:cs="Times New Roman"/>
          <w:b/>
          <w:i/>
          <w:sz w:val="24"/>
          <w:szCs w:val="24"/>
        </w:rPr>
        <w:t xml:space="preserve">all </w:t>
      </w:r>
      <w:r w:rsidR="00FA35A6" w:rsidRPr="00074BCC">
        <w:rPr>
          <w:rFonts w:ascii="Times New Roman" w:hAnsi="Times New Roman" w:cs="Times New Roman"/>
          <w:b/>
          <w:i/>
          <w:sz w:val="24"/>
          <w:szCs w:val="24"/>
        </w:rPr>
        <w:t>/Ballymurphy</w:t>
      </w:r>
      <w:r w:rsidR="00FA35A6" w:rsidRPr="00BC40FE">
        <w:rPr>
          <w:rFonts w:ascii="Times New Roman" w:hAnsi="Times New Roman" w:cs="Times New Roman"/>
          <w:sz w:val="24"/>
          <w:szCs w:val="24"/>
        </w:rPr>
        <w:t xml:space="preserve"> </w:t>
      </w:r>
      <w:r>
        <w:rPr>
          <w:rFonts w:ascii="Times New Roman" w:hAnsi="Times New Roman" w:cs="Times New Roman"/>
          <w:b/>
          <w:i/>
          <w:sz w:val="24"/>
          <w:szCs w:val="24"/>
        </w:rPr>
        <w:t>JR re failure to fund LCJ Concept Plan</w:t>
      </w:r>
      <w:r w:rsidR="0099198C" w:rsidRPr="00BC40FE">
        <w:rPr>
          <w:rStyle w:val="FootnoteReference"/>
          <w:rFonts w:ascii="Times New Roman" w:hAnsi="Times New Roman" w:cs="Times New Roman"/>
          <w:sz w:val="24"/>
          <w:szCs w:val="24"/>
        </w:rPr>
        <w:footnoteReference w:id="28"/>
      </w:r>
      <w:r w:rsidR="00147FC7">
        <w:rPr>
          <w:rFonts w:ascii="Times New Roman" w:hAnsi="Times New Roman" w:cs="Times New Roman"/>
          <w:b/>
          <w:i/>
          <w:sz w:val="24"/>
          <w:szCs w:val="24"/>
        </w:rPr>
        <w:t xml:space="preserve"> -  14</w:t>
      </w:r>
      <w:r w:rsidR="00147FC7" w:rsidRPr="00147FC7">
        <w:rPr>
          <w:rFonts w:ascii="Times New Roman" w:hAnsi="Times New Roman" w:cs="Times New Roman"/>
          <w:b/>
          <w:i/>
          <w:sz w:val="24"/>
          <w:szCs w:val="24"/>
          <w:vertAlign w:val="superscript"/>
        </w:rPr>
        <w:t>th</w:t>
      </w:r>
      <w:r w:rsidR="00147FC7">
        <w:rPr>
          <w:rFonts w:ascii="Times New Roman" w:hAnsi="Times New Roman" w:cs="Times New Roman"/>
          <w:b/>
          <w:i/>
          <w:sz w:val="24"/>
          <w:szCs w:val="24"/>
        </w:rPr>
        <w:t xml:space="preserve"> December 2016</w:t>
      </w:r>
    </w:p>
    <w:p w:rsidR="00781BFA" w:rsidRPr="00BC40FE" w:rsidRDefault="00781BFA" w:rsidP="00BC40FE">
      <w:pPr>
        <w:spacing w:line="360" w:lineRule="auto"/>
        <w:jc w:val="both"/>
        <w:rPr>
          <w:rFonts w:ascii="Times New Roman" w:hAnsi="Times New Roman" w:cs="Times New Roman"/>
          <w:sz w:val="24"/>
          <w:szCs w:val="24"/>
        </w:rPr>
      </w:pPr>
      <w:r w:rsidRPr="00BC40FE">
        <w:rPr>
          <w:rFonts w:ascii="Times New Roman" w:hAnsi="Times New Roman" w:cs="Times New Roman"/>
          <w:sz w:val="24"/>
          <w:szCs w:val="24"/>
        </w:rPr>
        <w:t>An application for judicial review has been lodged by relatives of those killed at the Loughgall atrocity to challenge the ongoing failure of the Executive Office, the Northern Ireland Executive, the Department of Justice for Northern Ireland and the Secretary of State for Northern Ireland, to put in place adequate funding to prevent further delay to legacy inquests.  The application seeks the court to make an order for mandamus to compel the authorities to put in place adequate resources to prevent further delays.  This ap</w:t>
      </w:r>
      <w:r w:rsidR="00DF6C9E" w:rsidRPr="00BC40FE">
        <w:rPr>
          <w:rFonts w:ascii="Times New Roman" w:hAnsi="Times New Roman" w:cs="Times New Roman"/>
          <w:sz w:val="24"/>
          <w:szCs w:val="24"/>
        </w:rPr>
        <w:t>plication is due to commence tomorrow week on Wednesday 14</w:t>
      </w:r>
      <w:r w:rsidR="00DF6C9E" w:rsidRPr="00BC40FE">
        <w:rPr>
          <w:rFonts w:ascii="Times New Roman" w:hAnsi="Times New Roman" w:cs="Times New Roman"/>
          <w:sz w:val="24"/>
          <w:szCs w:val="24"/>
          <w:vertAlign w:val="superscript"/>
        </w:rPr>
        <w:t>th</w:t>
      </w:r>
      <w:r w:rsidR="00DF6C9E" w:rsidRPr="00BC40FE">
        <w:rPr>
          <w:rFonts w:ascii="Times New Roman" w:hAnsi="Times New Roman" w:cs="Times New Roman"/>
          <w:sz w:val="24"/>
          <w:szCs w:val="24"/>
        </w:rPr>
        <w:t xml:space="preserve"> December and will be heard as part of a similar application lodged by the Ballymurphy families.</w:t>
      </w:r>
    </w:p>
    <w:p w:rsidR="0099198C" w:rsidRDefault="0099198C" w:rsidP="00BC40FE">
      <w:pPr>
        <w:spacing w:line="360" w:lineRule="auto"/>
        <w:jc w:val="both"/>
        <w:rPr>
          <w:rFonts w:ascii="Times New Roman" w:hAnsi="Times New Roman" w:cs="Times New Roman"/>
          <w:b/>
          <w:i/>
          <w:sz w:val="24"/>
          <w:szCs w:val="24"/>
        </w:rPr>
      </w:pPr>
    </w:p>
    <w:p w:rsidR="0099198C" w:rsidRDefault="0099198C" w:rsidP="00BC40FE">
      <w:pPr>
        <w:spacing w:line="360" w:lineRule="auto"/>
        <w:jc w:val="both"/>
        <w:rPr>
          <w:rFonts w:ascii="Times New Roman" w:hAnsi="Times New Roman" w:cs="Times New Roman"/>
          <w:b/>
          <w:i/>
          <w:sz w:val="24"/>
          <w:szCs w:val="24"/>
        </w:rPr>
      </w:pPr>
    </w:p>
    <w:p w:rsidR="0099198C" w:rsidRDefault="0099198C" w:rsidP="00BC40FE">
      <w:pPr>
        <w:spacing w:line="360" w:lineRule="auto"/>
        <w:jc w:val="both"/>
        <w:rPr>
          <w:rFonts w:ascii="Times New Roman" w:hAnsi="Times New Roman" w:cs="Times New Roman"/>
          <w:b/>
          <w:i/>
          <w:sz w:val="24"/>
          <w:szCs w:val="24"/>
        </w:rPr>
      </w:pPr>
    </w:p>
    <w:p w:rsidR="0099198C" w:rsidRDefault="0099198C" w:rsidP="00BC40FE">
      <w:pPr>
        <w:spacing w:line="360" w:lineRule="auto"/>
        <w:jc w:val="both"/>
        <w:rPr>
          <w:rFonts w:ascii="Times New Roman" w:hAnsi="Times New Roman" w:cs="Times New Roman"/>
          <w:b/>
          <w:i/>
          <w:sz w:val="24"/>
          <w:szCs w:val="24"/>
        </w:rPr>
      </w:pPr>
    </w:p>
    <w:p w:rsidR="0099198C" w:rsidRDefault="0099198C" w:rsidP="00BC40FE">
      <w:pPr>
        <w:spacing w:line="360" w:lineRule="auto"/>
        <w:jc w:val="both"/>
        <w:rPr>
          <w:rFonts w:ascii="Times New Roman" w:hAnsi="Times New Roman" w:cs="Times New Roman"/>
          <w:b/>
          <w:i/>
          <w:sz w:val="24"/>
          <w:szCs w:val="24"/>
        </w:rPr>
      </w:pPr>
    </w:p>
    <w:p w:rsidR="00074BCC" w:rsidRPr="00074BCC" w:rsidRDefault="00DD759C" w:rsidP="00BC40FE">
      <w:pPr>
        <w:spacing w:line="360" w:lineRule="auto"/>
        <w:jc w:val="both"/>
        <w:rPr>
          <w:rFonts w:ascii="Times New Roman" w:hAnsi="Times New Roman" w:cs="Times New Roman"/>
          <w:b/>
          <w:i/>
          <w:sz w:val="24"/>
          <w:szCs w:val="24"/>
        </w:rPr>
      </w:pPr>
      <w:r w:rsidRPr="00DD759C">
        <w:rPr>
          <w:rFonts w:ascii="Times New Roman" w:hAnsi="Times New Roman" w:cs="Times New Roman"/>
          <w:b/>
          <w:i/>
          <w:sz w:val="24"/>
          <w:szCs w:val="24"/>
        </w:rPr>
        <w:t>Jordan’s and five other Applications</w:t>
      </w:r>
      <w:r>
        <w:rPr>
          <w:rStyle w:val="FootnoteReference"/>
          <w:rFonts w:ascii="Times New Roman" w:hAnsi="Times New Roman" w:cs="Times New Roman"/>
          <w:b/>
          <w:i/>
          <w:sz w:val="24"/>
          <w:szCs w:val="24"/>
        </w:rPr>
        <w:footnoteReference w:id="29"/>
      </w:r>
      <w:r w:rsidRPr="00DD759C">
        <w:rPr>
          <w:rFonts w:ascii="Times New Roman" w:hAnsi="Times New Roman" w:cs="Times New Roman"/>
          <w:b/>
          <w:i/>
          <w:sz w:val="24"/>
          <w:szCs w:val="24"/>
        </w:rPr>
        <w:t xml:space="preserve"> [2014] NIQB 71</w:t>
      </w:r>
      <w:r w:rsidR="00074BCC">
        <w:rPr>
          <w:rFonts w:ascii="Times New Roman" w:hAnsi="Times New Roman" w:cs="Times New Roman"/>
          <w:b/>
          <w:i/>
          <w:sz w:val="24"/>
          <w:szCs w:val="24"/>
        </w:rPr>
        <w:t>JR’s re Declarations of Delay and Damages.</w:t>
      </w:r>
      <w:r w:rsidR="00147FC7">
        <w:rPr>
          <w:rFonts w:ascii="Times New Roman" w:hAnsi="Times New Roman" w:cs="Times New Roman"/>
          <w:b/>
          <w:i/>
          <w:sz w:val="24"/>
          <w:szCs w:val="24"/>
        </w:rPr>
        <w:t xml:space="preserve"> 20</w:t>
      </w:r>
      <w:r w:rsidR="00147FC7" w:rsidRPr="00147FC7">
        <w:rPr>
          <w:rFonts w:ascii="Times New Roman" w:hAnsi="Times New Roman" w:cs="Times New Roman"/>
          <w:b/>
          <w:i/>
          <w:sz w:val="24"/>
          <w:szCs w:val="24"/>
          <w:vertAlign w:val="superscript"/>
        </w:rPr>
        <w:t>th</w:t>
      </w:r>
      <w:r w:rsidR="00147FC7">
        <w:rPr>
          <w:rFonts w:ascii="Times New Roman" w:hAnsi="Times New Roman" w:cs="Times New Roman"/>
          <w:b/>
          <w:i/>
          <w:sz w:val="24"/>
          <w:szCs w:val="24"/>
        </w:rPr>
        <w:t xml:space="preserve"> and 21</w:t>
      </w:r>
      <w:r w:rsidR="00147FC7" w:rsidRPr="00147FC7">
        <w:rPr>
          <w:rFonts w:ascii="Times New Roman" w:hAnsi="Times New Roman" w:cs="Times New Roman"/>
          <w:b/>
          <w:i/>
          <w:sz w:val="24"/>
          <w:szCs w:val="24"/>
          <w:vertAlign w:val="superscript"/>
        </w:rPr>
        <w:t>st</w:t>
      </w:r>
      <w:r w:rsidR="00147FC7">
        <w:rPr>
          <w:rFonts w:ascii="Times New Roman" w:hAnsi="Times New Roman" w:cs="Times New Roman"/>
          <w:b/>
          <w:i/>
          <w:sz w:val="24"/>
          <w:szCs w:val="24"/>
        </w:rPr>
        <w:t xml:space="preserve"> December 2016</w:t>
      </w:r>
    </w:p>
    <w:p w:rsidR="00074BCC" w:rsidRPr="00074BCC" w:rsidRDefault="00074BCC" w:rsidP="00074BCC">
      <w:pPr>
        <w:spacing w:after="0" w:line="360" w:lineRule="auto"/>
        <w:jc w:val="both"/>
        <w:rPr>
          <w:rFonts w:ascii="Times New Roman" w:eastAsia="Times New Roman" w:hAnsi="Times New Roman" w:cs="Times New Roman"/>
          <w:sz w:val="24"/>
          <w:szCs w:val="24"/>
          <w:lang w:eastAsia="en-GB"/>
        </w:rPr>
      </w:pPr>
      <w:r w:rsidRPr="00074BCC">
        <w:rPr>
          <w:rFonts w:ascii="Times New Roman" w:eastAsia="Times New Roman" w:hAnsi="Times New Roman" w:cs="Times New Roman"/>
          <w:sz w:val="24"/>
          <w:szCs w:val="24"/>
          <w:lang w:eastAsia="en-GB"/>
        </w:rPr>
        <w:t xml:space="preserve">In 2014, with the crisis in the Coroners Court becoming more apparent with each passing Preliminary Hearing, five separate judicial review applications seeking declarations that there had been delay in commencing inquests </w:t>
      </w:r>
      <w:r w:rsidR="00DD759C">
        <w:rPr>
          <w:rFonts w:ascii="Times New Roman" w:eastAsia="Times New Roman" w:hAnsi="Times New Roman" w:cs="Times New Roman"/>
          <w:sz w:val="24"/>
          <w:szCs w:val="24"/>
          <w:lang w:eastAsia="en-GB"/>
        </w:rPr>
        <w:t>were commenced</w:t>
      </w:r>
      <w:r w:rsidR="00DD759C">
        <w:rPr>
          <w:rStyle w:val="FootnoteReference"/>
          <w:rFonts w:ascii="Times New Roman" w:eastAsia="Times New Roman" w:hAnsi="Times New Roman" w:cs="Times New Roman"/>
          <w:sz w:val="24"/>
          <w:szCs w:val="24"/>
          <w:lang w:eastAsia="en-GB"/>
        </w:rPr>
        <w:footnoteReference w:id="30"/>
      </w:r>
      <w:r w:rsidRPr="00074BCC">
        <w:rPr>
          <w:rFonts w:ascii="Times New Roman" w:eastAsia="Times New Roman" w:hAnsi="Times New Roman" w:cs="Times New Roman"/>
          <w:sz w:val="24"/>
          <w:szCs w:val="24"/>
          <w:lang w:eastAsia="en-GB"/>
        </w:rPr>
        <w:t xml:space="preserve"> and that the delay was incompatible with Article 2 of the European Convention on Human Rights and in breach of Section 6 of the Human Rights Act 1998.  </w:t>
      </w:r>
    </w:p>
    <w:p w:rsidR="00074BCC" w:rsidRPr="00074BCC" w:rsidRDefault="00074BCC" w:rsidP="00074BCC">
      <w:pPr>
        <w:spacing w:after="0" w:line="360" w:lineRule="auto"/>
        <w:jc w:val="both"/>
        <w:rPr>
          <w:rFonts w:ascii="Times New Roman" w:eastAsia="Times New Roman" w:hAnsi="Times New Roman" w:cs="Times New Roman"/>
          <w:sz w:val="24"/>
          <w:szCs w:val="24"/>
          <w:lang w:eastAsia="en-GB"/>
        </w:rPr>
      </w:pPr>
    </w:p>
    <w:p w:rsidR="00DD759C" w:rsidRDefault="00074BCC" w:rsidP="00DD759C">
      <w:pPr>
        <w:spacing w:after="0" w:line="360" w:lineRule="auto"/>
        <w:jc w:val="both"/>
        <w:rPr>
          <w:rFonts w:ascii="Times New Roman" w:eastAsia="Times New Roman" w:hAnsi="Times New Roman" w:cs="Times New Roman"/>
          <w:sz w:val="24"/>
          <w:szCs w:val="24"/>
          <w:lang w:eastAsia="en-GB"/>
        </w:rPr>
      </w:pPr>
      <w:r w:rsidRPr="00074BCC">
        <w:rPr>
          <w:rFonts w:ascii="Times New Roman" w:eastAsia="Times New Roman" w:hAnsi="Times New Roman" w:cs="Times New Roman"/>
          <w:sz w:val="24"/>
          <w:szCs w:val="24"/>
          <w:lang w:eastAsia="en-GB"/>
        </w:rPr>
        <w:t xml:space="preserve">Each of the applications identified different State bodies which it was suggested were responsible for the delays in each inquest.  Those State bodies included the Ministry of Defence, the </w:t>
      </w:r>
      <w:r>
        <w:rPr>
          <w:rFonts w:ascii="Times New Roman" w:eastAsia="Times New Roman" w:hAnsi="Times New Roman" w:cs="Times New Roman"/>
          <w:sz w:val="24"/>
          <w:szCs w:val="24"/>
          <w:lang w:eastAsia="en-GB"/>
        </w:rPr>
        <w:t>PSNI</w:t>
      </w:r>
      <w:r w:rsidRPr="00074BCC">
        <w:rPr>
          <w:rFonts w:ascii="Times New Roman" w:eastAsia="Times New Roman" w:hAnsi="Times New Roman" w:cs="Times New Roman"/>
          <w:sz w:val="24"/>
          <w:szCs w:val="24"/>
          <w:lang w:eastAsia="en-GB"/>
        </w:rPr>
        <w:t>, the Police Ombudsman, and the Coroners’ Service</w:t>
      </w:r>
      <w:r>
        <w:rPr>
          <w:rFonts w:ascii="Times New Roman" w:eastAsia="Times New Roman" w:hAnsi="Times New Roman" w:cs="Times New Roman"/>
          <w:sz w:val="24"/>
          <w:szCs w:val="24"/>
          <w:lang w:eastAsia="en-GB"/>
        </w:rPr>
        <w:t>.</w:t>
      </w:r>
      <w:r w:rsidRPr="00074BCC">
        <w:rPr>
          <w:rFonts w:ascii="Times New Roman" w:eastAsia="Times New Roman" w:hAnsi="Times New Roman" w:cs="Times New Roman"/>
          <w:sz w:val="24"/>
          <w:szCs w:val="24"/>
          <w:lang w:eastAsia="en-GB"/>
        </w:rPr>
        <w:t xml:space="preserve">  </w:t>
      </w:r>
    </w:p>
    <w:p w:rsidR="00DD759C" w:rsidRDefault="00DD759C" w:rsidP="00DD759C">
      <w:pPr>
        <w:spacing w:after="0" w:line="360" w:lineRule="auto"/>
        <w:jc w:val="both"/>
        <w:rPr>
          <w:rFonts w:ascii="Times New Roman" w:eastAsia="Times New Roman" w:hAnsi="Times New Roman" w:cs="Times New Roman"/>
          <w:sz w:val="24"/>
          <w:szCs w:val="24"/>
          <w:lang w:eastAsia="en-GB"/>
        </w:rPr>
      </w:pPr>
    </w:p>
    <w:p w:rsidR="00DD759C" w:rsidRDefault="00074BCC" w:rsidP="00DD759C">
      <w:pPr>
        <w:spacing w:after="0" w:line="360" w:lineRule="auto"/>
        <w:jc w:val="both"/>
        <w:rPr>
          <w:rFonts w:ascii="Times New Roman" w:eastAsia="Times New Roman" w:hAnsi="Times New Roman" w:cs="Times New Roman"/>
          <w:sz w:val="24"/>
          <w:szCs w:val="24"/>
          <w:lang w:eastAsia="en-GB"/>
        </w:rPr>
      </w:pPr>
      <w:r w:rsidRPr="00074BCC">
        <w:rPr>
          <w:rFonts w:ascii="Times New Roman" w:eastAsia="Times New Roman" w:hAnsi="Times New Roman" w:cs="Times New Roman"/>
          <w:sz w:val="24"/>
          <w:szCs w:val="24"/>
          <w:lang w:eastAsia="en-GB"/>
        </w:rPr>
        <w:t>The different State bodies which were alleged to be responsible for the delays in the different inquests were made respondents but upon it becoming apparent to the applicants that the Coroners’ Service was raising issues as to a lack of resources they applied to join the Department of Justice as a notice party on the basis that the Department is responsible for funding the Coroners’ Service.  Accordingly the Department of Justice was joined as a notice party in all five applications for judicial review</w:t>
      </w:r>
      <w:r w:rsidR="00147FC7">
        <w:rPr>
          <w:rStyle w:val="FootnoteReference"/>
          <w:rFonts w:ascii="Times New Roman" w:eastAsia="Times New Roman" w:hAnsi="Times New Roman" w:cs="Times New Roman"/>
          <w:sz w:val="24"/>
          <w:szCs w:val="24"/>
          <w:lang w:eastAsia="en-GB"/>
        </w:rPr>
        <w:footnoteReference w:id="31"/>
      </w:r>
      <w:r w:rsidRPr="00074BCC">
        <w:rPr>
          <w:rFonts w:ascii="Times New Roman" w:eastAsia="Times New Roman" w:hAnsi="Times New Roman" w:cs="Times New Roman"/>
          <w:sz w:val="24"/>
          <w:szCs w:val="24"/>
          <w:lang w:eastAsia="en-GB"/>
        </w:rPr>
        <w:t xml:space="preserve">. </w:t>
      </w:r>
    </w:p>
    <w:p w:rsidR="00147FC7" w:rsidRDefault="00147FC7" w:rsidP="00DD759C">
      <w:pPr>
        <w:spacing w:after="0" w:line="360" w:lineRule="auto"/>
        <w:jc w:val="both"/>
        <w:rPr>
          <w:rFonts w:ascii="Times New Roman" w:eastAsia="Times New Roman" w:hAnsi="Times New Roman" w:cs="Times New Roman"/>
          <w:sz w:val="24"/>
          <w:szCs w:val="24"/>
          <w:lang w:eastAsia="en-GB"/>
        </w:rPr>
      </w:pPr>
    </w:p>
    <w:p w:rsidR="00147FC7" w:rsidRPr="00147FC7" w:rsidRDefault="00147FC7" w:rsidP="00147FC7">
      <w:pPr>
        <w:spacing w:after="0" w:line="360" w:lineRule="auto"/>
        <w:jc w:val="both"/>
        <w:rPr>
          <w:rFonts w:ascii="Times New Roman" w:eastAsia="Times New Roman" w:hAnsi="Times New Roman" w:cs="Times New Roman"/>
          <w:sz w:val="24"/>
          <w:szCs w:val="24"/>
          <w:lang w:eastAsia="en-GB"/>
        </w:rPr>
      </w:pPr>
      <w:r w:rsidRPr="00147FC7">
        <w:rPr>
          <w:rFonts w:ascii="Times New Roman" w:eastAsia="Times New Roman" w:hAnsi="Times New Roman" w:cs="Times New Roman"/>
          <w:sz w:val="24"/>
          <w:szCs w:val="24"/>
          <w:lang w:eastAsia="en-GB"/>
        </w:rPr>
        <w:t>The issue for determination by the Court was therefore whether in addition each of the applicants was entitled to an award of damages and if so the amount of damages in each case.</w:t>
      </w:r>
      <w:r w:rsidRPr="00147FC7">
        <w:t xml:space="preserve"> </w:t>
      </w:r>
      <w:r w:rsidRPr="00147FC7">
        <w:rPr>
          <w:rFonts w:ascii="Times New Roman" w:eastAsia="Times New Roman" w:hAnsi="Times New Roman" w:cs="Times New Roman"/>
          <w:sz w:val="24"/>
          <w:szCs w:val="24"/>
          <w:lang w:eastAsia="en-GB"/>
        </w:rPr>
        <w:t>Mr Justice Stephens said he considered that following a finding of violation of the procedural obligation of promptness, the ECtHR had consistently found that applicants must thereby have suffered feelings of frustration, distress and anxiety.  He also held that the ECtHR had consistently found that the non-pecuniary damage was not sufficiently compensated by a finding of violation:</w:t>
      </w:r>
    </w:p>
    <w:p w:rsidR="00147FC7" w:rsidRPr="00147FC7" w:rsidRDefault="00147FC7" w:rsidP="00147FC7">
      <w:pPr>
        <w:spacing w:after="0" w:line="360" w:lineRule="auto"/>
        <w:jc w:val="both"/>
        <w:rPr>
          <w:rFonts w:ascii="Times New Roman" w:eastAsia="Times New Roman" w:hAnsi="Times New Roman" w:cs="Times New Roman"/>
          <w:sz w:val="24"/>
          <w:szCs w:val="24"/>
          <w:lang w:eastAsia="en-GB"/>
        </w:rPr>
      </w:pPr>
    </w:p>
    <w:p w:rsidR="00DD759C" w:rsidRPr="00147FC7" w:rsidRDefault="00147FC7" w:rsidP="00147FC7">
      <w:pPr>
        <w:spacing w:after="0" w:line="360" w:lineRule="auto"/>
        <w:jc w:val="both"/>
        <w:rPr>
          <w:rFonts w:ascii="Times New Roman" w:eastAsia="Times New Roman" w:hAnsi="Times New Roman" w:cs="Times New Roman"/>
          <w:i/>
          <w:sz w:val="24"/>
          <w:szCs w:val="24"/>
          <w:lang w:eastAsia="en-GB"/>
        </w:rPr>
      </w:pPr>
      <w:r w:rsidRPr="00147FC7">
        <w:rPr>
          <w:rFonts w:ascii="Times New Roman" w:eastAsia="Times New Roman" w:hAnsi="Times New Roman" w:cs="Times New Roman"/>
          <w:i/>
          <w:sz w:val="24"/>
          <w:szCs w:val="24"/>
          <w:lang w:eastAsia="en-GB"/>
        </w:rPr>
        <w:t>“Taking into account the principles applied by the Strasbourg Court, and subject to the further points that arise in relation to Hugh Jordan’s application,  I consider that an award of damages is necessary to afford just satisfaction to each applicant and I consider that an award of damages to be just and appropriate.”</w:t>
      </w:r>
    </w:p>
    <w:p w:rsidR="00286328" w:rsidRDefault="00286328" w:rsidP="00DD759C">
      <w:pPr>
        <w:spacing w:after="0" w:line="360" w:lineRule="auto"/>
        <w:jc w:val="both"/>
        <w:rPr>
          <w:rFonts w:ascii="Book Antiqua" w:eastAsia="Times New Roman" w:hAnsi="Book Antiqua" w:cs="Times New Roman"/>
          <w:sz w:val="24"/>
          <w:szCs w:val="24"/>
          <w:lang w:eastAsia="en-GB"/>
        </w:rPr>
      </w:pPr>
    </w:p>
    <w:p w:rsidR="00DD759C" w:rsidRDefault="00286328" w:rsidP="00DD759C">
      <w:pPr>
        <w:spacing w:after="0" w:line="360" w:lineRule="auto"/>
        <w:jc w:val="both"/>
        <w:rPr>
          <w:rFonts w:ascii="Times New Roman" w:eastAsia="Times New Roman" w:hAnsi="Times New Roman" w:cs="Times New Roman"/>
          <w:sz w:val="24"/>
          <w:szCs w:val="24"/>
          <w:lang w:eastAsia="en-GB"/>
        </w:rPr>
      </w:pPr>
      <w:r w:rsidRPr="00286328">
        <w:rPr>
          <w:rFonts w:ascii="Times New Roman" w:eastAsia="Times New Roman" w:hAnsi="Times New Roman" w:cs="Times New Roman"/>
          <w:sz w:val="24"/>
          <w:szCs w:val="24"/>
          <w:lang w:eastAsia="en-GB"/>
        </w:rPr>
        <w:t>Mr Justice Stephens held that each of the applicants, regardless as to their age, must have been caused to suffer feelings of frustration, distress and anxiety by the unlawful delays that have occurred.  He awarded each of the applicants £7,500 in damages and made the award against the Department of Justice.</w:t>
      </w:r>
    </w:p>
    <w:p w:rsidR="00FB3DF3" w:rsidRDefault="00FB3DF3" w:rsidP="00DD759C">
      <w:pPr>
        <w:spacing w:after="0" w:line="360" w:lineRule="auto"/>
        <w:jc w:val="both"/>
        <w:rPr>
          <w:rFonts w:ascii="Times New Roman" w:eastAsia="Times New Roman" w:hAnsi="Times New Roman" w:cs="Times New Roman"/>
          <w:sz w:val="24"/>
          <w:szCs w:val="24"/>
          <w:lang w:eastAsia="en-GB"/>
        </w:rPr>
      </w:pPr>
    </w:p>
    <w:p w:rsidR="00E321D0" w:rsidRDefault="00E3240B" w:rsidP="00E321D0">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applications have since been </w:t>
      </w:r>
      <w:r w:rsidR="001C56A9">
        <w:rPr>
          <w:rFonts w:ascii="Times New Roman" w:eastAsia="Times New Roman" w:hAnsi="Times New Roman" w:cs="Times New Roman"/>
          <w:sz w:val="24"/>
          <w:szCs w:val="24"/>
          <w:lang w:eastAsia="en-GB"/>
        </w:rPr>
        <w:t>further delayed</w:t>
      </w:r>
      <w:r>
        <w:rPr>
          <w:rFonts w:ascii="Times New Roman" w:eastAsia="Times New Roman" w:hAnsi="Times New Roman" w:cs="Times New Roman"/>
          <w:sz w:val="24"/>
          <w:szCs w:val="24"/>
          <w:lang w:eastAsia="en-GB"/>
        </w:rPr>
        <w:t xml:space="preserve"> by cross appeals, primarily on the basis of the different state agencies contesting their liability for delay. </w:t>
      </w:r>
      <w:r w:rsidR="00E321D0" w:rsidRPr="00E321D0">
        <w:rPr>
          <w:rFonts w:ascii="Times New Roman" w:eastAsia="Times New Roman" w:hAnsi="Times New Roman" w:cs="Times New Roman"/>
          <w:sz w:val="24"/>
          <w:szCs w:val="24"/>
          <w:lang w:eastAsia="en-GB"/>
        </w:rPr>
        <w:t>The Chief Con</w:t>
      </w:r>
      <w:r w:rsidR="00E321D0">
        <w:rPr>
          <w:rFonts w:ascii="Times New Roman" w:eastAsia="Times New Roman" w:hAnsi="Times New Roman" w:cs="Times New Roman"/>
          <w:sz w:val="24"/>
          <w:szCs w:val="24"/>
          <w:lang w:eastAsia="en-GB"/>
        </w:rPr>
        <w:t>stable</w:t>
      </w:r>
      <w:r w:rsidR="00E321D0" w:rsidRPr="00E321D0">
        <w:rPr>
          <w:rFonts w:ascii="Times New Roman" w:eastAsia="Times New Roman" w:hAnsi="Times New Roman" w:cs="Times New Roman"/>
          <w:sz w:val="24"/>
          <w:szCs w:val="24"/>
          <w:lang w:eastAsia="en-GB"/>
        </w:rPr>
        <w:t xml:space="preserve"> appealed the</w:t>
      </w:r>
      <w:r w:rsidR="00E321D0">
        <w:rPr>
          <w:rFonts w:ascii="Times New Roman" w:eastAsia="Times New Roman" w:hAnsi="Times New Roman" w:cs="Times New Roman"/>
          <w:sz w:val="24"/>
          <w:szCs w:val="24"/>
          <w:lang w:eastAsia="en-GB"/>
        </w:rPr>
        <w:t xml:space="preserve"> finding of £7500 to the Jordan family and Mr Jordan Senior,</w:t>
      </w:r>
      <w:r w:rsidR="00E321D0" w:rsidRPr="00E321D0">
        <w:rPr>
          <w:rFonts w:ascii="Times New Roman" w:eastAsia="Times New Roman" w:hAnsi="Times New Roman" w:cs="Times New Roman"/>
          <w:sz w:val="24"/>
          <w:szCs w:val="24"/>
          <w:lang w:eastAsia="en-GB"/>
        </w:rPr>
        <w:t xml:space="preserve"> cross appealed the ruling that a Coroner cannot, as a judicial offi</w:t>
      </w:r>
      <w:r w:rsidR="00E321D0">
        <w:rPr>
          <w:rFonts w:ascii="Times New Roman" w:eastAsia="Times New Roman" w:hAnsi="Times New Roman" w:cs="Times New Roman"/>
          <w:sz w:val="24"/>
          <w:szCs w:val="24"/>
          <w:lang w:eastAsia="en-GB"/>
        </w:rPr>
        <w:t xml:space="preserve">cer, be ordered to pay damages.  </w:t>
      </w:r>
      <w:r w:rsidR="00E321D0" w:rsidRPr="00E321D0">
        <w:rPr>
          <w:rFonts w:ascii="Times New Roman" w:eastAsia="Times New Roman" w:hAnsi="Times New Roman" w:cs="Times New Roman"/>
          <w:sz w:val="24"/>
          <w:szCs w:val="24"/>
          <w:lang w:eastAsia="en-GB"/>
        </w:rPr>
        <w:t>That appeal &amp; cross appeal are listed for hearing on 20</w:t>
      </w:r>
      <w:r w:rsidR="00E321D0" w:rsidRPr="00E321D0">
        <w:rPr>
          <w:rFonts w:ascii="Times New Roman" w:eastAsia="Times New Roman" w:hAnsi="Times New Roman" w:cs="Times New Roman"/>
          <w:sz w:val="24"/>
          <w:szCs w:val="24"/>
          <w:vertAlign w:val="superscript"/>
          <w:lang w:eastAsia="en-GB"/>
        </w:rPr>
        <w:t>th</w:t>
      </w:r>
      <w:r w:rsidR="00E321D0">
        <w:rPr>
          <w:rFonts w:ascii="Times New Roman" w:eastAsia="Times New Roman" w:hAnsi="Times New Roman" w:cs="Times New Roman"/>
          <w:sz w:val="24"/>
          <w:szCs w:val="24"/>
          <w:lang w:eastAsia="en-GB"/>
        </w:rPr>
        <w:t xml:space="preserve"> and </w:t>
      </w:r>
      <w:r w:rsidR="00E321D0" w:rsidRPr="00E321D0">
        <w:rPr>
          <w:rFonts w:ascii="Times New Roman" w:eastAsia="Times New Roman" w:hAnsi="Times New Roman" w:cs="Times New Roman"/>
          <w:sz w:val="24"/>
          <w:szCs w:val="24"/>
          <w:lang w:eastAsia="en-GB"/>
        </w:rPr>
        <w:t>21</w:t>
      </w:r>
      <w:r w:rsidR="00E321D0" w:rsidRPr="00E321D0">
        <w:rPr>
          <w:rFonts w:ascii="Times New Roman" w:eastAsia="Times New Roman" w:hAnsi="Times New Roman" w:cs="Times New Roman"/>
          <w:sz w:val="24"/>
          <w:szCs w:val="24"/>
          <w:vertAlign w:val="superscript"/>
          <w:lang w:eastAsia="en-GB"/>
        </w:rPr>
        <w:t>st</w:t>
      </w:r>
      <w:r w:rsidR="00E321D0" w:rsidRPr="00E321D0">
        <w:rPr>
          <w:rFonts w:ascii="Times New Roman" w:eastAsia="Times New Roman" w:hAnsi="Times New Roman" w:cs="Times New Roman"/>
          <w:sz w:val="24"/>
          <w:szCs w:val="24"/>
          <w:lang w:eastAsia="en-GB"/>
        </w:rPr>
        <w:t xml:space="preserve"> December</w:t>
      </w:r>
      <w:r w:rsidR="00E321D0">
        <w:rPr>
          <w:rFonts w:ascii="Times New Roman" w:eastAsia="Times New Roman" w:hAnsi="Times New Roman" w:cs="Times New Roman"/>
          <w:sz w:val="24"/>
          <w:szCs w:val="24"/>
          <w:lang w:eastAsia="en-GB"/>
        </w:rPr>
        <w:t xml:space="preserve"> 2016</w:t>
      </w:r>
      <w:r w:rsidR="00E321D0" w:rsidRPr="00E321D0">
        <w:rPr>
          <w:rFonts w:ascii="Times New Roman" w:eastAsia="Times New Roman" w:hAnsi="Times New Roman" w:cs="Times New Roman"/>
          <w:sz w:val="24"/>
          <w:szCs w:val="24"/>
          <w:lang w:eastAsia="en-GB"/>
        </w:rPr>
        <w:t xml:space="preserve">. If </w:t>
      </w:r>
      <w:r w:rsidR="00E321D0">
        <w:rPr>
          <w:rFonts w:ascii="Times New Roman" w:eastAsia="Times New Roman" w:hAnsi="Times New Roman" w:cs="Times New Roman"/>
          <w:sz w:val="24"/>
          <w:szCs w:val="24"/>
          <w:lang w:eastAsia="en-GB"/>
        </w:rPr>
        <w:t>the family decide to</w:t>
      </w:r>
      <w:r w:rsidR="00E321D0" w:rsidRPr="00E321D0">
        <w:rPr>
          <w:rFonts w:ascii="Times New Roman" w:eastAsia="Times New Roman" w:hAnsi="Times New Roman" w:cs="Times New Roman"/>
          <w:sz w:val="24"/>
          <w:szCs w:val="24"/>
          <w:lang w:eastAsia="en-GB"/>
        </w:rPr>
        <w:t xml:space="preserve"> lodge </w:t>
      </w:r>
      <w:r w:rsidR="00E321D0">
        <w:rPr>
          <w:rFonts w:ascii="Times New Roman" w:eastAsia="Times New Roman" w:hAnsi="Times New Roman" w:cs="Times New Roman"/>
          <w:sz w:val="24"/>
          <w:szCs w:val="24"/>
          <w:lang w:eastAsia="en-GB"/>
        </w:rPr>
        <w:t xml:space="preserve">further </w:t>
      </w:r>
      <w:r w:rsidR="00E321D0" w:rsidRPr="00E321D0">
        <w:rPr>
          <w:rFonts w:ascii="Times New Roman" w:eastAsia="Times New Roman" w:hAnsi="Times New Roman" w:cs="Times New Roman"/>
          <w:sz w:val="24"/>
          <w:szCs w:val="24"/>
          <w:lang w:eastAsia="en-GB"/>
        </w:rPr>
        <w:t xml:space="preserve">JR proceedings challenging </w:t>
      </w:r>
      <w:r w:rsidR="00E321D0">
        <w:rPr>
          <w:rFonts w:ascii="Times New Roman" w:eastAsia="Times New Roman" w:hAnsi="Times New Roman" w:cs="Times New Roman"/>
          <w:sz w:val="24"/>
          <w:szCs w:val="24"/>
          <w:lang w:eastAsia="en-GB"/>
        </w:rPr>
        <w:t xml:space="preserve">Mr Justice </w:t>
      </w:r>
      <w:r w:rsidR="00E321D0" w:rsidRPr="00E321D0">
        <w:rPr>
          <w:rFonts w:ascii="Times New Roman" w:eastAsia="Times New Roman" w:hAnsi="Times New Roman" w:cs="Times New Roman"/>
          <w:sz w:val="24"/>
          <w:szCs w:val="24"/>
          <w:lang w:eastAsia="en-GB"/>
        </w:rPr>
        <w:t>Horner</w:t>
      </w:r>
      <w:r w:rsidR="00E321D0">
        <w:rPr>
          <w:rFonts w:ascii="Times New Roman" w:eastAsia="Times New Roman" w:hAnsi="Times New Roman" w:cs="Times New Roman"/>
          <w:sz w:val="24"/>
          <w:szCs w:val="24"/>
          <w:lang w:eastAsia="en-GB"/>
        </w:rPr>
        <w:t>’</w:t>
      </w:r>
      <w:r w:rsidR="00E321D0" w:rsidRPr="00E321D0">
        <w:rPr>
          <w:rFonts w:ascii="Times New Roman" w:eastAsia="Times New Roman" w:hAnsi="Times New Roman" w:cs="Times New Roman"/>
          <w:sz w:val="24"/>
          <w:szCs w:val="24"/>
          <w:lang w:eastAsia="en-GB"/>
        </w:rPr>
        <w:t>s verdict</w:t>
      </w:r>
      <w:r w:rsidR="00E321D0">
        <w:rPr>
          <w:rFonts w:ascii="Times New Roman" w:eastAsia="Times New Roman" w:hAnsi="Times New Roman" w:cs="Times New Roman"/>
          <w:sz w:val="24"/>
          <w:szCs w:val="24"/>
          <w:lang w:eastAsia="en-GB"/>
        </w:rPr>
        <w:t>.,</w:t>
      </w:r>
      <w:r w:rsidR="00E321D0" w:rsidRPr="00E321D0">
        <w:rPr>
          <w:rFonts w:ascii="Times New Roman" w:eastAsia="Times New Roman" w:hAnsi="Times New Roman" w:cs="Times New Roman"/>
          <w:sz w:val="24"/>
          <w:szCs w:val="24"/>
          <w:lang w:eastAsia="en-GB"/>
        </w:rPr>
        <w:t xml:space="preserve"> that date is likely to be vacated because the </w:t>
      </w:r>
      <w:r w:rsidR="00E321D0">
        <w:rPr>
          <w:rFonts w:ascii="Times New Roman" w:eastAsia="Times New Roman" w:hAnsi="Times New Roman" w:cs="Times New Roman"/>
          <w:sz w:val="24"/>
          <w:szCs w:val="24"/>
          <w:lang w:eastAsia="en-GB"/>
        </w:rPr>
        <w:t>Court of Appeal</w:t>
      </w:r>
      <w:r w:rsidR="00E321D0" w:rsidRPr="00E321D0">
        <w:rPr>
          <w:rFonts w:ascii="Times New Roman" w:eastAsia="Times New Roman" w:hAnsi="Times New Roman" w:cs="Times New Roman"/>
          <w:sz w:val="24"/>
          <w:szCs w:val="24"/>
          <w:lang w:eastAsia="en-GB"/>
        </w:rPr>
        <w:t xml:space="preserve"> </w:t>
      </w:r>
      <w:r w:rsidR="00E321D0">
        <w:rPr>
          <w:rFonts w:ascii="Times New Roman" w:eastAsia="Times New Roman" w:hAnsi="Times New Roman" w:cs="Times New Roman"/>
          <w:sz w:val="24"/>
          <w:szCs w:val="24"/>
          <w:lang w:eastAsia="en-GB"/>
        </w:rPr>
        <w:t>has previously expressed</w:t>
      </w:r>
      <w:r w:rsidR="00E321D0" w:rsidRPr="00E321D0">
        <w:rPr>
          <w:rFonts w:ascii="Times New Roman" w:eastAsia="Times New Roman" w:hAnsi="Times New Roman" w:cs="Times New Roman"/>
          <w:sz w:val="24"/>
          <w:szCs w:val="24"/>
          <w:lang w:eastAsia="en-GB"/>
        </w:rPr>
        <w:t xml:space="preserve"> the view that delay challenges should only proceed once all other proceedings have concluded</w:t>
      </w:r>
    </w:p>
    <w:p w:rsidR="00E321D0" w:rsidRDefault="00E321D0" w:rsidP="00DD759C">
      <w:pPr>
        <w:spacing w:after="0" w:line="360" w:lineRule="auto"/>
        <w:jc w:val="both"/>
        <w:rPr>
          <w:rFonts w:ascii="Times New Roman" w:eastAsia="Times New Roman" w:hAnsi="Times New Roman" w:cs="Times New Roman"/>
          <w:sz w:val="24"/>
          <w:szCs w:val="24"/>
          <w:lang w:eastAsia="en-GB"/>
        </w:rPr>
      </w:pPr>
    </w:p>
    <w:p w:rsidR="00E3240B" w:rsidRDefault="00E321D0" w:rsidP="00DD759C">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such s</w:t>
      </w:r>
      <w:r w:rsidR="00E3240B">
        <w:rPr>
          <w:rFonts w:ascii="Times New Roman" w:eastAsia="Times New Roman" w:hAnsi="Times New Roman" w:cs="Times New Roman"/>
          <w:sz w:val="24"/>
          <w:szCs w:val="24"/>
          <w:lang w:eastAsia="en-GB"/>
        </w:rPr>
        <w:t xml:space="preserve">ubsequent analogous JR’s lodged by the next of kin of victims, Barry O’Donnell, Sean Brown and Seamus Dillon, have been notified that their cases (which were lodged in 2014) have been adjourned pending the conclusion of this appeal, and will not now be heard until 2017.  </w:t>
      </w:r>
    </w:p>
    <w:p w:rsidR="00E321D0" w:rsidRDefault="00E321D0" w:rsidP="00DD759C">
      <w:pPr>
        <w:spacing w:after="0" w:line="360" w:lineRule="auto"/>
        <w:jc w:val="both"/>
        <w:rPr>
          <w:rFonts w:ascii="Times New Roman" w:eastAsia="Times New Roman" w:hAnsi="Times New Roman" w:cs="Times New Roman"/>
          <w:sz w:val="24"/>
          <w:szCs w:val="24"/>
          <w:lang w:eastAsia="en-GB"/>
        </w:rPr>
      </w:pPr>
    </w:p>
    <w:p w:rsidR="00FB3DF3" w:rsidRPr="00286328" w:rsidRDefault="00FB3DF3" w:rsidP="00DD759C">
      <w:pPr>
        <w:spacing w:after="0" w:line="360" w:lineRule="auto"/>
        <w:jc w:val="both"/>
        <w:rPr>
          <w:rFonts w:ascii="Times New Roman" w:eastAsia="Times New Roman" w:hAnsi="Times New Roman" w:cs="Times New Roman"/>
          <w:sz w:val="24"/>
          <w:szCs w:val="24"/>
          <w:lang w:eastAsia="en-GB"/>
        </w:rPr>
      </w:pPr>
    </w:p>
    <w:p w:rsidR="007D6230" w:rsidRPr="0099198C" w:rsidRDefault="0099198C" w:rsidP="0099198C">
      <w:pPr>
        <w:pStyle w:val="ListParagraph"/>
        <w:numPr>
          <w:ilvl w:val="0"/>
          <w:numId w:val="4"/>
        </w:numPr>
        <w:rPr>
          <w:rFonts w:ascii="Times New Roman" w:hAnsi="Times New Roman" w:cs="Times New Roman"/>
          <w:b/>
          <w:sz w:val="24"/>
          <w:szCs w:val="24"/>
        </w:rPr>
      </w:pPr>
      <w:r w:rsidRPr="0099198C">
        <w:rPr>
          <w:rFonts w:ascii="Times New Roman" w:hAnsi="Times New Roman" w:cs="Times New Roman"/>
          <w:b/>
          <w:sz w:val="24"/>
          <w:szCs w:val="24"/>
        </w:rPr>
        <w:t>THE CURRENT POLITICAL VIEW OF THE NARROW GROUND</w:t>
      </w:r>
    </w:p>
    <w:p w:rsidR="007D6230" w:rsidRPr="00BC40FE" w:rsidRDefault="00DF6C9E" w:rsidP="00BC40FE">
      <w:pPr>
        <w:spacing w:line="360" w:lineRule="auto"/>
        <w:jc w:val="both"/>
        <w:rPr>
          <w:rFonts w:ascii="Times New Roman" w:hAnsi="Times New Roman" w:cs="Times New Roman"/>
          <w:sz w:val="24"/>
          <w:szCs w:val="24"/>
        </w:rPr>
      </w:pPr>
      <w:r w:rsidRPr="00BC40FE">
        <w:rPr>
          <w:rFonts w:ascii="Times New Roman" w:hAnsi="Times New Roman" w:cs="Times New Roman"/>
          <w:sz w:val="24"/>
          <w:szCs w:val="24"/>
        </w:rPr>
        <w:t>T</w:t>
      </w:r>
      <w:r w:rsidR="007D6230" w:rsidRPr="00BC40FE">
        <w:rPr>
          <w:rFonts w:ascii="Times New Roman" w:hAnsi="Times New Roman" w:cs="Times New Roman"/>
          <w:sz w:val="24"/>
          <w:szCs w:val="24"/>
        </w:rPr>
        <w:t>he new Secretary of State, Mr Brokenshire has announced that, instead of a renewed negotiation between the parties and the British government – as expected – the NIO will simply carry out a public consultation on its proposals for the SHA. It is likely that it will then push ahead and impose its own wishes on the scope and independence of the activities of the HIU</w:t>
      </w:r>
      <w:r w:rsidR="007D6230" w:rsidRPr="00BC40FE">
        <w:rPr>
          <w:rStyle w:val="FootnoteReference"/>
          <w:rFonts w:ascii="Times New Roman" w:hAnsi="Times New Roman" w:cs="Times New Roman"/>
          <w:sz w:val="24"/>
          <w:szCs w:val="24"/>
        </w:rPr>
        <w:footnoteReference w:id="32"/>
      </w:r>
      <w:r w:rsidR="007D6230" w:rsidRPr="00BC40FE">
        <w:rPr>
          <w:rFonts w:ascii="Times New Roman" w:hAnsi="Times New Roman" w:cs="Times New Roman"/>
          <w:sz w:val="24"/>
          <w:szCs w:val="24"/>
        </w:rPr>
        <w:t xml:space="preserve">. </w:t>
      </w:r>
    </w:p>
    <w:p w:rsidR="004532B2" w:rsidRDefault="007D6230" w:rsidP="00BC40FE">
      <w:pPr>
        <w:autoSpaceDE w:val="0"/>
        <w:autoSpaceDN w:val="0"/>
        <w:adjustRightInd w:val="0"/>
        <w:spacing w:after="0" w:line="360" w:lineRule="auto"/>
        <w:jc w:val="both"/>
        <w:rPr>
          <w:rFonts w:ascii="Times New Roman" w:hAnsi="Times New Roman" w:cs="Times New Roman"/>
          <w:sz w:val="24"/>
          <w:szCs w:val="24"/>
        </w:rPr>
      </w:pPr>
      <w:r w:rsidRPr="00BC40FE">
        <w:rPr>
          <w:rFonts w:ascii="Times New Roman" w:hAnsi="Times New Roman" w:cs="Times New Roman"/>
          <w:sz w:val="24"/>
          <w:szCs w:val="24"/>
        </w:rPr>
        <w:t>It is worth pointing out the way that the British government invokes the devolved institutions and politicians when they wish not to do something (i.e. pay for legacy inquests), yet ignore local sensitivities when there is a danger that the activities of its overt and covert agents may be exposed to th</w:t>
      </w:r>
      <w:r w:rsidR="00BC40FE">
        <w:rPr>
          <w:rFonts w:ascii="Times New Roman" w:hAnsi="Times New Roman" w:cs="Times New Roman"/>
          <w:sz w:val="24"/>
          <w:szCs w:val="24"/>
        </w:rPr>
        <w:t>e light of independent scrutiny.</w:t>
      </w:r>
    </w:p>
    <w:p w:rsidR="00BC40FE" w:rsidRDefault="00BC40FE" w:rsidP="00BC40FE">
      <w:pPr>
        <w:autoSpaceDE w:val="0"/>
        <w:autoSpaceDN w:val="0"/>
        <w:adjustRightInd w:val="0"/>
        <w:spacing w:after="0" w:line="360" w:lineRule="auto"/>
        <w:jc w:val="both"/>
        <w:rPr>
          <w:rFonts w:ascii="Times New Roman" w:hAnsi="Times New Roman" w:cs="Times New Roman"/>
          <w:sz w:val="24"/>
          <w:szCs w:val="24"/>
        </w:rPr>
      </w:pPr>
    </w:p>
    <w:p w:rsidR="00BC40FE" w:rsidRPr="0099198C" w:rsidRDefault="00BC40FE" w:rsidP="0099198C">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99198C">
        <w:rPr>
          <w:rFonts w:ascii="Times New Roman" w:hAnsi="Times New Roman" w:cs="Times New Roman"/>
          <w:b/>
          <w:sz w:val="24"/>
          <w:szCs w:val="24"/>
        </w:rPr>
        <w:t>CONCLUSION</w:t>
      </w:r>
    </w:p>
    <w:p w:rsidR="00BC40FE"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ongoing breaches of the United Kingdom as the contracting legal state are well established.  The legal response by the relevant State representative has been appropriate, as we consider that the LCJ Concept Plan, can discharge the State’s article 2 obligations, insofar as it proposes a timeous, participative, independent, effected, State initiated investigation.</w:t>
      </w:r>
    </w:p>
    <w:p w:rsidR="00BC40FE"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p>
    <w:p w:rsidR="00BC40FE"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political response has, however, been lamentable and indeed</w:t>
      </w:r>
      <w:r w:rsidR="0027571B">
        <w:rPr>
          <w:rFonts w:ascii="Times New Roman" w:eastAsia="Times New Roman" w:hAnsi="Times New Roman" w:cs="Times New Roman"/>
          <w:sz w:val="24"/>
          <w:szCs w:val="24"/>
          <w:lang w:eastAsia="en-GB"/>
        </w:rPr>
        <w:t xml:space="preserve"> in my respectful opinion</w:t>
      </w:r>
      <w:r w:rsidR="00C663A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anti-law, with the integrity of the Rule of Law being quite publicly undermined.  Indeed, it could be argued, that the manner in which the British Government have conducted themselves has been</w:t>
      </w:r>
      <w:r w:rsidRPr="00BC40FE">
        <w:rPr>
          <w:rFonts w:ascii="Times New Roman" w:eastAsia="Times New Roman" w:hAnsi="Times New Roman" w:cs="Times New Roman"/>
          <w:sz w:val="24"/>
          <w:szCs w:val="24"/>
          <w:lang w:eastAsia="en-GB"/>
        </w:rPr>
        <w:t xml:space="preserve"> quite Machiavellian </w:t>
      </w:r>
    </w:p>
    <w:p w:rsidR="00BC40FE"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p>
    <w:p w:rsidR="00FB3DF3"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w:t>
      </w:r>
      <w:r w:rsidRPr="00BC40FE">
        <w:rPr>
          <w:rFonts w:ascii="Times New Roman" w:eastAsia="Times New Roman" w:hAnsi="Times New Roman" w:cs="Times New Roman"/>
          <w:sz w:val="24"/>
          <w:szCs w:val="24"/>
          <w:lang w:eastAsia="en-GB"/>
        </w:rPr>
        <w:t xml:space="preserve"> article 2 responsibility</w:t>
      </w:r>
      <w:r>
        <w:rPr>
          <w:rFonts w:ascii="Times New Roman" w:eastAsia="Times New Roman" w:hAnsi="Times New Roman" w:cs="Times New Roman"/>
          <w:sz w:val="24"/>
          <w:szCs w:val="24"/>
          <w:lang w:eastAsia="en-GB"/>
        </w:rPr>
        <w:t xml:space="preserve"> resides in London</w:t>
      </w:r>
      <w:r w:rsidRPr="00BC40FE">
        <w:rPr>
          <w:rFonts w:ascii="Times New Roman" w:eastAsia="Times New Roman" w:hAnsi="Times New Roman" w:cs="Times New Roman"/>
          <w:sz w:val="24"/>
          <w:szCs w:val="24"/>
          <w:lang w:eastAsia="en-GB"/>
        </w:rPr>
        <w:t>.  London signed the ECHR as the sovereign entity.</w:t>
      </w:r>
      <w:r>
        <w:rPr>
          <w:rFonts w:ascii="Times New Roman" w:eastAsia="Times New Roman" w:hAnsi="Times New Roman" w:cs="Times New Roman"/>
          <w:sz w:val="24"/>
          <w:szCs w:val="24"/>
          <w:lang w:eastAsia="en-GB"/>
        </w:rPr>
        <w:t xml:space="preserve">  </w:t>
      </w:r>
      <w:r w:rsidR="000828D6">
        <w:rPr>
          <w:rFonts w:ascii="Times New Roman" w:eastAsia="Times New Roman" w:hAnsi="Times New Roman" w:cs="Times New Roman"/>
          <w:sz w:val="24"/>
          <w:szCs w:val="24"/>
          <w:lang w:eastAsia="en-GB"/>
        </w:rPr>
        <w:t xml:space="preserve">However, in a clever, </w:t>
      </w:r>
      <w:r w:rsidRPr="00BC40FE">
        <w:rPr>
          <w:rFonts w:ascii="Times New Roman" w:eastAsia="Times New Roman" w:hAnsi="Times New Roman" w:cs="Times New Roman"/>
          <w:sz w:val="24"/>
          <w:szCs w:val="24"/>
          <w:lang w:eastAsia="en-GB"/>
        </w:rPr>
        <w:t>deft</w:t>
      </w:r>
      <w:r w:rsidR="000828D6">
        <w:rPr>
          <w:rFonts w:ascii="Times New Roman" w:eastAsia="Times New Roman" w:hAnsi="Times New Roman" w:cs="Times New Roman"/>
          <w:sz w:val="24"/>
          <w:szCs w:val="24"/>
          <w:lang w:eastAsia="en-GB"/>
        </w:rPr>
        <w:t xml:space="preserve"> yet malevolent</w:t>
      </w:r>
      <w:r w:rsidRPr="00BC40FE">
        <w:rPr>
          <w:rFonts w:ascii="Times New Roman" w:eastAsia="Times New Roman" w:hAnsi="Times New Roman" w:cs="Times New Roman"/>
          <w:sz w:val="24"/>
          <w:szCs w:val="24"/>
          <w:lang w:eastAsia="en-GB"/>
        </w:rPr>
        <w:t xml:space="preserve"> masterstroke, they have in effect delegated their article 2 responsibility to Stormont and have inbuilt the need for any request for funding for article 2 compliance to come from OFMDFM, endorsing the bid by the responsible Ministry, in this case the sponsoring Department is the DOJ.  </w:t>
      </w:r>
    </w:p>
    <w:p w:rsidR="00FB3DF3" w:rsidRDefault="00FB3DF3"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p>
    <w:p w:rsidR="00BC40FE" w:rsidRPr="00BC40FE"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BC40FE">
        <w:rPr>
          <w:rFonts w:ascii="Times New Roman" w:eastAsia="Times New Roman" w:hAnsi="Times New Roman" w:cs="Times New Roman"/>
          <w:sz w:val="24"/>
          <w:szCs w:val="24"/>
          <w:lang w:eastAsia="en-GB"/>
        </w:rPr>
        <w:t xml:space="preserve">DOJ have sponsored the bid to OFMDFM, </w:t>
      </w:r>
      <w:r w:rsidR="00F209E3">
        <w:rPr>
          <w:rFonts w:ascii="Times New Roman" w:eastAsia="Times New Roman" w:hAnsi="Times New Roman" w:cs="Times New Roman"/>
          <w:sz w:val="24"/>
          <w:szCs w:val="24"/>
          <w:lang w:eastAsia="en-GB"/>
        </w:rPr>
        <w:t xml:space="preserve">and whereas one party, </w:t>
      </w:r>
      <w:r w:rsidR="000828D6">
        <w:rPr>
          <w:rFonts w:ascii="Times New Roman" w:eastAsia="Times New Roman" w:hAnsi="Times New Roman" w:cs="Times New Roman"/>
          <w:sz w:val="24"/>
          <w:szCs w:val="24"/>
          <w:lang w:eastAsia="en-GB"/>
        </w:rPr>
        <w:t>Sinn Féin are enthusiastic</w:t>
      </w:r>
      <w:r w:rsidRPr="00BC40FE">
        <w:rPr>
          <w:rFonts w:ascii="Times New Roman" w:eastAsia="Times New Roman" w:hAnsi="Times New Roman" w:cs="Times New Roman"/>
          <w:sz w:val="24"/>
          <w:szCs w:val="24"/>
          <w:lang w:eastAsia="en-GB"/>
        </w:rPr>
        <w:t xml:space="preserve"> to </w:t>
      </w:r>
      <w:r w:rsidR="00F209E3">
        <w:rPr>
          <w:rFonts w:ascii="Times New Roman" w:eastAsia="Times New Roman" w:hAnsi="Times New Roman" w:cs="Times New Roman"/>
          <w:sz w:val="24"/>
          <w:szCs w:val="24"/>
          <w:lang w:eastAsia="en-GB"/>
        </w:rPr>
        <w:t>submit</w:t>
      </w:r>
      <w:r w:rsidRPr="00BC40FE">
        <w:rPr>
          <w:rFonts w:ascii="Times New Roman" w:eastAsia="Times New Roman" w:hAnsi="Times New Roman" w:cs="Times New Roman"/>
          <w:sz w:val="24"/>
          <w:szCs w:val="24"/>
          <w:lang w:eastAsia="en-GB"/>
        </w:rPr>
        <w:t xml:space="preserve"> same to London, </w:t>
      </w:r>
      <w:r w:rsidR="00FB3DF3" w:rsidRPr="00BC40FE">
        <w:rPr>
          <w:rFonts w:ascii="Times New Roman" w:eastAsia="Times New Roman" w:hAnsi="Times New Roman" w:cs="Times New Roman"/>
          <w:sz w:val="24"/>
          <w:szCs w:val="24"/>
          <w:lang w:eastAsia="en-GB"/>
        </w:rPr>
        <w:t xml:space="preserve">the DUP are </w:t>
      </w:r>
      <w:r w:rsidR="00FB3DF3">
        <w:rPr>
          <w:rFonts w:ascii="Times New Roman" w:eastAsia="Times New Roman" w:hAnsi="Times New Roman" w:cs="Times New Roman"/>
          <w:sz w:val="24"/>
          <w:szCs w:val="24"/>
          <w:lang w:eastAsia="en-GB"/>
        </w:rPr>
        <w:t>unfortunately</w:t>
      </w:r>
      <w:r w:rsidR="00AC4580">
        <w:rPr>
          <w:rFonts w:ascii="Times New Roman" w:eastAsia="Times New Roman" w:hAnsi="Times New Roman" w:cs="Times New Roman"/>
          <w:sz w:val="24"/>
          <w:szCs w:val="24"/>
          <w:lang w:eastAsia="en-GB"/>
        </w:rPr>
        <w:t xml:space="preserve"> refusing to heed the overt </w:t>
      </w:r>
      <w:r w:rsidR="00FB3DF3" w:rsidRPr="00BC40FE">
        <w:rPr>
          <w:rFonts w:ascii="Times New Roman" w:eastAsia="Times New Roman" w:hAnsi="Times New Roman" w:cs="Times New Roman"/>
          <w:sz w:val="24"/>
          <w:szCs w:val="24"/>
          <w:lang w:eastAsia="en-GB"/>
        </w:rPr>
        <w:t xml:space="preserve">demands for funding from the most senior Judicial officer in the jurisdiction, and are refusing to authorise the bid </w:t>
      </w:r>
      <w:r w:rsidR="00FB3DF3" w:rsidRPr="00AC4580">
        <w:rPr>
          <w:rFonts w:ascii="Times New Roman" w:eastAsia="Times New Roman" w:hAnsi="Times New Roman" w:cs="Times New Roman"/>
          <w:sz w:val="24"/>
          <w:szCs w:val="24"/>
          <w:lang w:eastAsia="en-GB"/>
        </w:rPr>
        <w:t xml:space="preserve">to be submitted to London. This hiatus is </w:t>
      </w:r>
      <w:r w:rsidR="00E3240B" w:rsidRPr="00AC4580">
        <w:rPr>
          <w:rFonts w:ascii="Times New Roman" w:eastAsia="Times New Roman" w:hAnsi="Times New Roman" w:cs="Times New Roman"/>
          <w:sz w:val="24"/>
          <w:szCs w:val="24"/>
          <w:lang w:eastAsia="en-GB"/>
        </w:rPr>
        <w:t xml:space="preserve">of course </w:t>
      </w:r>
      <w:r w:rsidR="00FB3DF3" w:rsidRPr="00AC4580">
        <w:rPr>
          <w:rFonts w:ascii="Times New Roman" w:eastAsia="Times New Roman" w:hAnsi="Times New Roman" w:cs="Times New Roman"/>
          <w:sz w:val="24"/>
          <w:szCs w:val="24"/>
          <w:lang w:eastAsia="en-GB"/>
        </w:rPr>
        <w:t xml:space="preserve">warmly </w:t>
      </w:r>
      <w:r w:rsidR="00AC4580" w:rsidRPr="00AC4580">
        <w:rPr>
          <w:rFonts w:ascii="Times New Roman" w:eastAsia="Times New Roman" w:hAnsi="Times New Roman" w:cs="Times New Roman"/>
          <w:sz w:val="24"/>
          <w:szCs w:val="24"/>
          <w:lang w:eastAsia="en-GB"/>
        </w:rPr>
        <w:t>received</w:t>
      </w:r>
      <w:r w:rsidR="00FB3DF3" w:rsidRPr="00AC4580">
        <w:rPr>
          <w:rFonts w:ascii="Times New Roman" w:eastAsia="Times New Roman" w:hAnsi="Times New Roman" w:cs="Times New Roman"/>
          <w:sz w:val="24"/>
          <w:szCs w:val="24"/>
          <w:lang w:eastAsia="en-GB"/>
        </w:rPr>
        <w:t xml:space="preserve"> </w:t>
      </w:r>
      <w:r w:rsidR="00E3240B" w:rsidRPr="00AC4580">
        <w:rPr>
          <w:rFonts w:ascii="Times New Roman" w:eastAsia="Times New Roman" w:hAnsi="Times New Roman" w:cs="Times New Roman"/>
          <w:sz w:val="24"/>
          <w:szCs w:val="24"/>
          <w:lang w:eastAsia="en-GB"/>
        </w:rPr>
        <w:t xml:space="preserve">by </w:t>
      </w:r>
      <w:r w:rsidR="00F209E3" w:rsidRPr="00AC4580">
        <w:rPr>
          <w:rFonts w:ascii="Times New Roman" w:eastAsia="Times New Roman" w:hAnsi="Times New Roman" w:cs="Times New Roman"/>
          <w:sz w:val="24"/>
          <w:szCs w:val="24"/>
          <w:lang w:eastAsia="en-GB"/>
        </w:rPr>
        <w:t>a</w:t>
      </w:r>
      <w:r w:rsidRPr="00AC4580">
        <w:rPr>
          <w:rFonts w:ascii="Times New Roman" w:eastAsia="Times New Roman" w:hAnsi="Times New Roman" w:cs="Times New Roman"/>
          <w:sz w:val="24"/>
          <w:szCs w:val="24"/>
          <w:lang w:eastAsia="en-GB"/>
        </w:rPr>
        <w:t xml:space="preserve"> pro-Brexit, anti-</w:t>
      </w:r>
      <w:r w:rsidR="00F209E3" w:rsidRPr="00AC4580">
        <w:rPr>
          <w:rFonts w:ascii="Times New Roman" w:eastAsia="Times New Roman" w:hAnsi="Times New Roman" w:cs="Times New Roman"/>
          <w:sz w:val="24"/>
          <w:szCs w:val="24"/>
          <w:lang w:eastAsia="en-GB"/>
        </w:rPr>
        <w:t xml:space="preserve">Human Rights Act Conservative administration, previously </w:t>
      </w:r>
      <w:r w:rsidR="00AC4580" w:rsidRPr="00AC4580">
        <w:rPr>
          <w:rFonts w:ascii="Times New Roman" w:eastAsia="Times New Roman" w:hAnsi="Times New Roman" w:cs="Times New Roman"/>
          <w:sz w:val="24"/>
          <w:szCs w:val="24"/>
          <w:lang w:eastAsia="en-GB"/>
        </w:rPr>
        <w:t>represented</w:t>
      </w:r>
      <w:r w:rsidR="00F209E3" w:rsidRPr="00AC4580">
        <w:rPr>
          <w:rFonts w:ascii="Times New Roman" w:eastAsia="Times New Roman" w:hAnsi="Times New Roman" w:cs="Times New Roman"/>
          <w:sz w:val="24"/>
          <w:szCs w:val="24"/>
          <w:lang w:eastAsia="en-GB"/>
        </w:rPr>
        <w:t xml:space="preserve"> by a Brexit cheerleader, Theresa Villiers</w:t>
      </w:r>
      <w:r w:rsidRPr="00AC4580">
        <w:rPr>
          <w:rFonts w:ascii="Times New Roman" w:eastAsia="Times New Roman" w:hAnsi="Times New Roman" w:cs="Times New Roman"/>
          <w:sz w:val="24"/>
          <w:szCs w:val="24"/>
          <w:lang w:eastAsia="en-GB"/>
        </w:rPr>
        <w:t>,</w:t>
      </w:r>
      <w:r w:rsidRPr="00BC40FE">
        <w:rPr>
          <w:rFonts w:ascii="Times New Roman" w:eastAsia="Times New Roman" w:hAnsi="Times New Roman" w:cs="Times New Roman"/>
          <w:sz w:val="24"/>
          <w:szCs w:val="24"/>
          <w:lang w:eastAsia="en-GB"/>
        </w:rPr>
        <w:t xml:space="preserve"> </w:t>
      </w:r>
    </w:p>
    <w:p w:rsidR="00BC40FE" w:rsidRPr="00BC40FE"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p>
    <w:p w:rsidR="00BC40FE" w:rsidRPr="00BC40FE"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BC40FE">
        <w:rPr>
          <w:rFonts w:ascii="Times New Roman" w:eastAsia="Times New Roman" w:hAnsi="Times New Roman" w:cs="Times New Roman"/>
          <w:sz w:val="24"/>
          <w:szCs w:val="24"/>
          <w:lang w:eastAsia="en-GB"/>
        </w:rPr>
        <w:t xml:space="preserve">The </w:t>
      </w:r>
      <w:r w:rsidR="00F209E3">
        <w:rPr>
          <w:rFonts w:ascii="Times New Roman" w:eastAsia="Times New Roman" w:hAnsi="Times New Roman" w:cs="Times New Roman"/>
          <w:sz w:val="24"/>
          <w:szCs w:val="24"/>
          <w:lang w:eastAsia="en-GB"/>
        </w:rPr>
        <w:t>substantive and irrevocable</w:t>
      </w:r>
      <w:r w:rsidRPr="00BC40FE">
        <w:rPr>
          <w:rFonts w:ascii="Times New Roman" w:eastAsia="Times New Roman" w:hAnsi="Times New Roman" w:cs="Times New Roman"/>
          <w:sz w:val="24"/>
          <w:szCs w:val="24"/>
          <w:lang w:eastAsia="en-GB"/>
        </w:rPr>
        <w:t xml:space="preserve"> </w:t>
      </w:r>
      <w:r w:rsidR="00F209E3">
        <w:rPr>
          <w:rFonts w:ascii="Times New Roman" w:eastAsia="Times New Roman" w:hAnsi="Times New Roman" w:cs="Times New Roman"/>
          <w:sz w:val="24"/>
          <w:szCs w:val="24"/>
          <w:lang w:eastAsia="en-GB"/>
        </w:rPr>
        <w:t>issue</w:t>
      </w:r>
      <w:r w:rsidRPr="00BC40FE">
        <w:rPr>
          <w:rFonts w:ascii="Times New Roman" w:eastAsia="Times New Roman" w:hAnsi="Times New Roman" w:cs="Times New Roman"/>
          <w:sz w:val="24"/>
          <w:szCs w:val="24"/>
          <w:lang w:eastAsia="en-GB"/>
        </w:rPr>
        <w:t xml:space="preserve"> is that article 2 responsibility CANNOT be delegated by London to local consensus politics!!  Stormont </w:t>
      </w:r>
      <w:r w:rsidR="00F209E3">
        <w:rPr>
          <w:rFonts w:ascii="Times New Roman" w:eastAsia="Times New Roman" w:hAnsi="Times New Roman" w:cs="Times New Roman"/>
          <w:sz w:val="24"/>
          <w:szCs w:val="24"/>
          <w:lang w:eastAsia="en-GB"/>
        </w:rPr>
        <w:t>is not</w:t>
      </w:r>
      <w:r w:rsidRPr="00BC40FE">
        <w:rPr>
          <w:rFonts w:ascii="Times New Roman" w:eastAsia="Times New Roman" w:hAnsi="Times New Roman" w:cs="Times New Roman"/>
          <w:sz w:val="24"/>
          <w:szCs w:val="24"/>
          <w:lang w:eastAsia="en-GB"/>
        </w:rPr>
        <w:t xml:space="preserve"> a sovereign entity</w:t>
      </w:r>
      <w:r w:rsidR="00F209E3">
        <w:rPr>
          <w:rFonts w:ascii="Times New Roman" w:eastAsia="Times New Roman" w:hAnsi="Times New Roman" w:cs="Times New Roman"/>
          <w:sz w:val="24"/>
          <w:szCs w:val="24"/>
          <w:lang w:eastAsia="en-GB"/>
        </w:rPr>
        <w:t xml:space="preserve"> for the purposes of the European Convention on Human Rights</w:t>
      </w:r>
      <w:r w:rsidRPr="00BC40FE">
        <w:rPr>
          <w:rFonts w:ascii="Times New Roman" w:eastAsia="Times New Roman" w:hAnsi="Times New Roman" w:cs="Times New Roman"/>
          <w:sz w:val="24"/>
          <w:szCs w:val="24"/>
          <w:lang w:eastAsia="en-GB"/>
        </w:rPr>
        <w:t xml:space="preserve"> (</w:t>
      </w:r>
      <w:r w:rsidR="003321E1">
        <w:rPr>
          <w:rFonts w:ascii="Times New Roman" w:eastAsia="Times New Roman" w:hAnsi="Times New Roman" w:cs="Times New Roman"/>
          <w:sz w:val="24"/>
          <w:szCs w:val="24"/>
          <w:lang w:eastAsia="en-GB"/>
        </w:rPr>
        <w:t xml:space="preserve">Greater </w:t>
      </w:r>
      <w:r w:rsidR="003321E1" w:rsidRPr="00BC40FE">
        <w:rPr>
          <w:rFonts w:ascii="Times New Roman" w:eastAsia="Times New Roman" w:hAnsi="Times New Roman" w:cs="Times New Roman"/>
          <w:sz w:val="24"/>
          <w:szCs w:val="24"/>
          <w:lang w:eastAsia="en-GB"/>
        </w:rPr>
        <w:t xml:space="preserve">Manchester </w:t>
      </w:r>
      <w:r w:rsidR="003321E1">
        <w:rPr>
          <w:rFonts w:ascii="Times New Roman" w:eastAsia="Times New Roman" w:hAnsi="Times New Roman" w:cs="Times New Roman"/>
          <w:sz w:val="24"/>
          <w:szCs w:val="24"/>
          <w:lang w:eastAsia="en-GB"/>
        </w:rPr>
        <w:t>Combined Authority</w:t>
      </w:r>
      <w:r w:rsidR="003321E1" w:rsidRPr="00BC40FE">
        <w:rPr>
          <w:rFonts w:ascii="Times New Roman" w:eastAsia="Times New Roman" w:hAnsi="Times New Roman" w:cs="Times New Roman"/>
          <w:sz w:val="24"/>
          <w:szCs w:val="24"/>
          <w:lang w:eastAsia="en-GB"/>
        </w:rPr>
        <w:t xml:space="preserve"> </w:t>
      </w:r>
      <w:r w:rsidRPr="00BC40FE">
        <w:rPr>
          <w:rFonts w:ascii="Times New Roman" w:eastAsia="Times New Roman" w:hAnsi="Times New Roman" w:cs="Times New Roman"/>
          <w:sz w:val="24"/>
          <w:szCs w:val="24"/>
          <w:lang w:eastAsia="en-GB"/>
        </w:rPr>
        <w:t xml:space="preserve">has a greater mandate), London is the sovereign entity (as </w:t>
      </w:r>
      <w:r w:rsidR="00F209E3">
        <w:rPr>
          <w:rFonts w:ascii="Times New Roman" w:eastAsia="Times New Roman" w:hAnsi="Times New Roman" w:cs="Times New Roman"/>
          <w:sz w:val="24"/>
          <w:szCs w:val="24"/>
          <w:lang w:eastAsia="en-GB"/>
        </w:rPr>
        <w:t>many are keen to advise</w:t>
      </w:r>
      <w:r w:rsidRPr="00BC40FE">
        <w:rPr>
          <w:rFonts w:ascii="Times New Roman" w:eastAsia="Times New Roman" w:hAnsi="Times New Roman" w:cs="Times New Roman"/>
          <w:sz w:val="24"/>
          <w:szCs w:val="24"/>
          <w:lang w:eastAsia="en-GB"/>
        </w:rPr>
        <w:t xml:space="preserve"> us </w:t>
      </w:r>
      <w:r w:rsidR="00F209E3">
        <w:rPr>
          <w:rFonts w:ascii="Times New Roman" w:eastAsia="Times New Roman" w:hAnsi="Times New Roman" w:cs="Times New Roman"/>
          <w:sz w:val="24"/>
          <w:szCs w:val="24"/>
          <w:lang w:eastAsia="en-GB"/>
        </w:rPr>
        <w:t>post</w:t>
      </w:r>
      <w:r w:rsidRPr="00BC40FE">
        <w:rPr>
          <w:rFonts w:ascii="Times New Roman" w:eastAsia="Times New Roman" w:hAnsi="Times New Roman" w:cs="Times New Roman"/>
          <w:sz w:val="24"/>
          <w:szCs w:val="24"/>
          <w:lang w:eastAsia="en-GB"/>
        </w:rPr>
        <w:t xml:space="preserve"> BREX</w:t>
      </w:r>
      <w:r w:rsidR="00F209E3">
        <w:rPr>
          <w:rFonts w:ascii="Times New Roman" w:eastAsia="Times New Roman" w:hAnsi="Times New Roman" w:cs="Times New Roman"/>
          <w:sz w:val="24"/>
          <w:szCs w:val="24"/>
          <w:lang w:eastAsia="en-GB"/>
        </w:rPr>
        <w:t xml:space="preserve">IT) and as such London </w:t>
      </w:r>
      <w:r w:rsidRPr="00BC40FE">
        <w:rPr>
          <w:rFonts w:ascii="Times New Roman" w:eastAsia="Times New Roman" w:hAnsi="Times New Roman" w:cs="Times New Roman"/>
          <w:sz w:val="24"/>
          <w:szCs w:val="24"/>
          <w:lang w:eastAsia="en-GB"/>
        </w:rPr>
        <w:t xml:space="preserve">must shoulder the responsibility of its international obligations. </w:t>
      </w:r>
    </w:p>
    <w:p w:rsidR="00BC40FE" w:rsidRPr="00BC40FE"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bookmarkStart w:id="0" w:name="_GoBack"/>
      <w:bookmarkEnd w:id="0"/>
    </w:p>
    <w:p w:rsidR="00BC40FE" w:rsidRPr="00BC40FE" w:rsidRDefault="00BC40FE" w:rsidP="00BC40FE">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BC40FE">
        <w:rPr>
          <w:rFonts w:ascii="Times New Roman" w:eastAsia="Times New Roman" w:hAnsi="Times New Roman" w:cs="Times New Roman"/>
          <w:sz w:val="24"/>
          <w:szCs w:val="24"/>
          <w:lang w:eastAsia="en-GB"/>
        </w:rPr>
        <w:t>The</w:t>
      </w:r>
      <w:r w:rsidR="00F209E3">
        <w:rPr>
          <w:rFonts w:ascii="Times New Roman" w:eastAsia="Times New Roman" w:hAnsi="Times New Roman" w:cs="Times New Roman"/>
          <w:sz w:val="24"/>
          <w:szCs w:val="24"/>
          <w:lang w:eastAsia="en-GB"/>
        </w:rPr>
        <w:t xml:space="preserve"> concern is that </w:t>
      </w:r>
      <w:r w:rsidR="00AC4580">
        <w:rPr>
          <w:rFonts w:ascii="Times New Roman" w:eastAsia="Times New Roman" w:hAnsi="Times New Roman" w:cs="Times New Roman"/>
          <w:sz w:val="24"/>
          <w:szCs w:val="24"/>
          <w:lang w:eastAsia="en-GB"/>
        </w:rPr>
        <w:t>despite repeated censure from High Court Judge, after High Court Judge culminating in the public exasperat</w:t>
      </w:r>
      <w:r w:rsidR="0099198C">
        <w:rPr>
          <w:rFonts w:ascii="Times New Roman" w:eastAsia="Times New Roman" w:hAnsi="Times New Roman" w:cs="Times New Roman"/>
          <w:sz w:val="24"/>
          <w:szCs w:val="24"/>
          <w:lang w:eastAsia="en-GB"/>
        </w:rPr>
        <w:t>ion of the most senior Law Offi</w:t>
      </w:r>
      <w:r w:rsidR="00AC4580">
        <w:rPr>
          <w:rFonts w:ascii="Times New Roman" w:eastAsia="Times New Roman" w:hAnsi="Times New Roman" w:cs="Times New Roman"/>
          <w:sz w:val="24"/>
          <w:szCs w:val="24"/>
          <w:lang w:eastAsia="en-GB"/>
        </w:rPr>
        <w:t xml:space="preserve">cer, the Lord Chief Justice, and despite </w:t>
      </w:r>
      <w:r w:rsidR="00F209E3">
        <w:rPr>
          <w:rFonts w:ascii="Times New Roman" w:eastAsia="Times New Roman" w:hAnsi="Times New Roman" w:cs="Times New Roman"/>
          <w:sz w:val="24"/>
          <w:szCs w:val="24"/>
          <w:lang w:eastAsia="en-GB"/>
        </w:rPr>
        <w:t>consistent international monitoring, and serial condemnation (from the EU Human Rights Commissioner Nils</w:t>
      </w:r>
      <w:r w:rsidR="008401F4" w:rsidRPr="008401F4">
        <w:rPr>
          <w:rFonts w:ascii="Times New Roman" w:eastAsia="Times New Roman" w:hAnsi="Times New Roman" w:cs="Times New Roman"/>
          <w:sz w:val="24"/>
          <w:szCs w:val="24"/>
          <w:lang w:eastAsia="en-GB"/>
        </w:rPr>
        <w:t xml:space="preserve"> Muižnieks</w:t>
      </w:r>
      <w:r w:rsidR="00F209E3">
        <w:rPr>
          <w:rFonts w:ascii="Times New Roman" w:eastAsia="Times New Roman" w:hAnsi="Times New Roman" w:cs="Times New Roman"/>
          <w:sz w:val="24"/>
          <w:szCs w:val="24"/>
          <w:lang w:eastAsia="en-GB"/>
        </w:rPr>
        <w:t xml:space="preserve">, to the UN Human Rights Committee in Geneva, to the Council of Europe, </w:t>
      </w:r>
      <w:r w:rsidR="0099198C">
        <w:rPr>
          <w:rFonts w:ascii="Times New Roman" w:eastAsia="Times New Roman" w:hAnsi="Times New Roman" w:cs="Times New Roman"/>
          <w:sz w:val="24"/>
          <w:szCs w:val="24"/>
          <w:lang w:eastAsia="en-GB"/>
        </w:rPr>
        <w:t xml:space="preserve">the </w:t>
      </w:r>
      <w:r w:rsidR="00F209E3">
        <w:rPr>
          <w:rFonts w:ascii="Times New Roman" w:eastAsia="Times New Roman" w:hAnsi="Times New Roman" w:cs="Times New Roman"/>
          <w:sz w:val="24"/>
          <w:szCs w:val="24"/>
          <w:lang w:eastAsia="en-GB"/>
        </w:rPr>
        <w:t>Committee of Ministers in Strasbourg, to the UN Special Rapporteur on Truth and Justice)</w:t>
      </w:r>
      <w:r w:rsidRPr="00BC40FE">
        <w:rPr>
          <w:rFonts w:ascii="Times New Roman" w:eastAsia="Times New Roman" w:hAnsi="Times New Roman" w:cs="Times New Roman"/>
          <w:sz w:val="24"/>
          <w:szCs w:val="24"/>
          <w:lang w:eastAsia="en-GB"/>
        </w:rPr>
        <w:t xml:space="preserve"> </w:t>
      </w:r>
      <w:r w:rsidR="00AC4580">
        <w:rPr>
          <w:rFonts w:ascii="Times New Roman" w:eastAsia="Times New Roman" w:hAnsi="Times New Roman" w:cs="Times New Roman"/>
          <w:sz w:val="24"/>
          <w:szCs w:val="24"/>
          <w:lang w:eastAsia="en-GB"/>
        </w:rPr>
        <w:t>the sum total of these concerns have been insouciantly disregarded</w:t>
      </w:r>
      <w:r w:rsidR="00F209E3">
        <w:rPr>
          <w:rFonts w:ascii="Times New Roman" w:eastAsia="Times New Roman" w:hAnsi="Times New Roman" w:cs="Times New Roman"/>
          <w:sz w:val="24"/>
          <w:szCs w:val="24"/>
          <w:lang w:eastAsia="en-GB"/>
        </w:rPr>
        <w:t xml:space="preserve"> </w:t>
      </w:r>
      <w:r w:rsidR="00AC4580">
        <w:rPr>
          <w:rFonts w:ascii="Times New Roman" w:eastAsia="Times New Roman" w:hAnsi="Times New Roman" w:cs="Times New Roman"/>
          <w:sz w:val="24"/>
          <w:szCs w:val="24"/>
          <w:lang w:eastAsia="en-GB"/>
        </w:rPr>
        <w:t xml:space="preserve">like water off a ducks back.  It would appear that the </w:t>
      </w:r>
      <w:r w:rsidR="00F209E3">
        <w:rPr>
          <w:rFonts w:ascii="Times New Roman" w:eastAsia="Times New Roman" w:hAnsi="Times New Roman" w:cs="Times New Roman"/>
          <w:sz w:val="24"/>
          <w:szCs w:val="24"/>
          <w:lang w:eastAsia="en-GB"/>
        </w:rPr>
        <w:t>comfortable majority at Westminster, inflated by the Brexit referendum is such that the British Government will continue to ignore its international legal obligations to ensure that its role as a participant in our recent conflict remains undisclosed and mired in the emotions of those who endured the brunt of the</w:t>
      </w:r>
      <w:r w:rsidR="00AC4580">
        <w:rPr>
          <w:rFonts w:ascii="Times New Roman" w:eastAsia="Times New Roman" w:hAnsi="Times New Roman" w:cs="Times New Roman"/>
          <w:sz w:val="24"/>
          <w:szCs w:val="24"/>
          <w:lang w:eastAsia="en-GB"/>
        </w:rPr>
        <w:t>ir</w:t>
      </w:r>
      <w:r w:rsidR="00F209E3">
        <w:rPr>
          <w:rFonts w:ascii="Times New Roman" w:eastAsia="Times New Roman" w:hAnsi="Times New Roman" w:cs="Times New Roman"/>
          <w:sz w:val="24"/>
          <w:szCs w:val="24"/>
          <w:lang w:eastAsia="en-GB"/>
        </w:rPr>
        <w:t xml:space="preserve"> actions.</w:t>
      </w:r>
    </w:p>
    <w:p w:rsidR="004532B2" w:rsidRPr="004532B2" w:rsidRDefault="004532B2" w:rsidP="004532B2">
      <w:pPr>
        <w:autoSpaceDE w:val="0"/>
        <w:autoSpaceDN w:val="0"/>
        <w:adjustRightInd w:val="0"/>
        <w:spacing w:after="0" w:line="240" w:lineRule="auto"/>
        <w:jc w:val="both"/>
        <w:rPr>
          <w:rFonts w:eastAsia="Times New Roman" w:cs="Arial"/>
          <w:b/>
          <w:lang w:eastAsia="en-GB"/>
        </w:rPr>
      </w:pPr>
    </w:p>
    <w:p w:rsidR="00BC40FE" w:rsidRDefault="00BC40FE" w:rsidP="004532B2">
      <w:pPr>
        <w:autoSpaceDE w:val="0"/>
        <w:autoSpaceDN w:val="0"/>
        <w:adjustRightInd w:val="0"/>
        <w:spacing w:after="0" w:line="240" w:lineRule="auto"/>
        <w:jc w:val="both"/>
        <w:rPr>
          <w:rFonts w:eastAsia="Times New Roman" w:cs="Arial"/>
          <w:b/>
          <w:lang w:eastAsia="en-GB"/>
        </w:rPr>
      </w:pPr>
    </w:p>
    <w:p w:rsidR="004532B2" w:rsidRPr="004532B2" w:rsidRDefault="004532B2" w:rsidP="004532B2">
      <w:pPr>
        <w:autoSpaceDE w:val="0"/>
        <w:autoSpaceDN w:val="0"/>
        <w:adjustRightInd w:val="0"/>
        <w:spacing w:after="0" w:line="240" w:lineRule="auto"/>
        <w:jc w:val="both"/>
        <w:rPr>
          <w:rFonts w:eastAsia="Times New Roman" w:cs="Arial"/>
          <w:b/>
          <w:lang w:eastAsia="en-GB"/>
        </w:rPr>
      </w:pPr>
      <w:r w:rsidRPr="004532B2">
        <w:rPr>
          <w:rFonts w:eastAsia="Times New Roman" w:cs="Arial"/>
          <w:b/>
          <w:lang w:eastAsia="en-GB"/>
        </w:rPr>
        <w:t>UNUSED</w:t>
      </w:r>
      <w:r>
        <w:rPr>
          <w:rFonts w:eastAsia="Times New Roman" w:cs="Arial"/>
          <w:b/>
          <w:lang w:eastAsia="en-GB"/>
        </w:rPr>
        <w:t xml:space="preserve"> MATERIAL</w:t>
      </w:r>
      <w:r w:rsidRPr="004532B2">
        <w:rPr>
          <w:rFonts w:eastAsia="Times New Roman" w:cs="Arial"/>
          <w:b/>
          <w:lang w:eastAsia="en-GB"/>
        </w:rPr>
        <w:t xml:space="preserve"> RE FUNDING </w:t>
      </w:r>
    </w:p>
    <w:p w:rsidR="004532B2" w:rsidRPr="00385A3E" w:rsidRDefault="004532B2" w:rsidP="004532B2">
      <w:pPr>
        <w:autoSpaceDE w:val="0"/>
        <w:autoSpaceDN w:val="0"/>
        <w:adjustRightInd w:val="0"/>
        <w:spacing w:after="0" w:line="240" w:lineRule="auto"/>
        <w:jc w:val="both"/>
        <w:rPr>
          <w:rFonts w:eastAsia="Times New Roman" w:cs="Arial"/>
          <w:sz w:val="24"/>
          <w:szCs w:val="24"/>
          <w:lang w:eastAsia="en-GB"/>
        </w:rPr>
      </w:pPr>
      <w:r w:rsidRPr="00385A3E">
        <w:rPr>
          <w:rFonts w:eastAsia="Times New Roman" w:cs="Arial"/>
          <w:lang w:eastAsia="en-GB"/>
        </w:rPr>
        <w:t xml:space="preserve">On </w:t>
      </w:r>
      <w:r>
        <w:rPr>
          <w:rFonts w:eastAsia="Times New Roman" w:cs="Arial"/>
          <w:lang w:eastAsia="en-GB"/>
        </w:rPr>
        <w:t>4</w:t>
      </w:r>
      <w:r w:rsidRPr="00AC4B02">
        <w:rPr>
          <w:rFonts w:eastAsia="Times New Roman" w:cs="Arial"/>
          <w:vertAlign w:val="superscript"/>
          <w:lang w:eastAsia="en-GB"/>
        </w:rPr>
        <w:t>th</w:t>
      </w:r>
      <w:r>
        <w:rPr>
          <w:rFonts w:eastAsia="Times New Roman" w:cs="Arial"/>
          <w:lang w:eastAsia="en-GB"/>
        </w:rPr>
        <w:t xml:space="preserve"> February</w:t>
      </w:r>
      <w:r w:rsidRPr="00385A3E">
        <w:rPr>
          <w:rFonts w:eastAsia="Times New Roman" w:cs="Arial"/>
          <w:lang w:eastAsia="en-GB"/>
        </w:rPr>
        <w:t xml:space="preserve"> 2016</w:t>
      </w:r>
      <w:r>
        <w:rPr>
          <w:rStyle w:val="FootnoteReference"/>
          <w:rFonts w:eastAsia="Times New Roman" w:cs="Arial"/>
          <w:lang w:eastAsia="en-GB"/>
        </w:rPr>
        <w:footnoteReference w:id="33"/>
      </w:r>
      <w:r w:rsidRPr="00385A3E">
        <w:rPr>
          <w:rFonts w:eastAsia="Times New Roman" w:cs="Arial"/>
          <w:lang w:eastAsia="en-GB"/>
        </w:rPr>
        <w:t xml:space="preserve">, prior to the statement of the LCJ regarding Conflict related Legacy Inquests, David Ford MLA announced “I </w:t>
      </w:r>
      <w:r w:rsidRPr="00385A3E">
        <w:rPr>
          <w:rFonts w:eastAsia="Times New Roman" w:cs="Times New Roman"/>
          <w:lang w:val="en" w:eastAsia="en-GB"/>
        </w:rPr>
        <w:t>am absolutely confident that the department does not have the money to do what is required" and that “his officials were at loggerheads with the Northern Ireland Office (NIO) over the allocation of £30 million set aside by the Treasury to deal with Northern Ireland's toxic past.” "There have been discussions between the department, the chief justice and the chief constable and others in terms of resourcing issues to step up the tempo of the inquest system. I have made the point to the Secretary of State that the Treasury has earmarked up to £30 million a year for five years. Her position is that, that is dependent upon new institutions being set up. My position is inquests are not to be part of a new institution because there was no agreement in Stormont House about subsuming inquests into a new institution."</w:t>
      </w:r>
    </w:p>
    <w:p w:rsidR="004532B2" w:rsidRDefault="004532B2" w:rsidP="004532B2">
      <w:pPr>
        <w:autoSpaceDE w:val="0"/>
        <w:autoSpaceDN w:val="0"/>
        <w:adjustRightInd w:val="0"/>
        <w:spacing w:after="0" w:line="240" w:lineRule="auto"/>
        <w:contextualSpacing/>
        <w:jc w:val="both"/>
        <w:rPr>
          <w:rFonts w:cs="Arial"/>
          <w:color w:val="0000FF"/>
          <w:u w:val="single"/>
        </w:rPr>
      </w:pPr>
    </w:p>
    <w:p w:rsidR="004532B2" w:rsidRPr="00385A3E" w:rsidRDefault="004532B2" w:rsidP="004532B2">
      <w:pPr>
        <w:autoSpaceDE w:val="0"/>
        <w:autoSpaceDN w:val="0"/>
        <w:adjustRightInd w:val="0"/>
        <w:spacing w:after="0" w:line="240" w:lineRule="auto"/>
        <w:contextualSpacing/>
        <w:jc w:val="both"/>
        <w:rPr>
          <w:rFonts w:cs="Arial"/>
          <w:color w:val="000000"/>
        </w:rPr>
      </w:pPr>
      <w:r w:rsidRPr="00385A3E">
        <w:rPr>
          <w:rFonts w:cs="Arial"/>
          <w:color w:val="000000"/>
        </w:rPr>
        <w:t>Therefore any money ring fenced to resource the HIU should not be used to resource either the Legacy inquest</w:t>
      </w:r>
      <w:r>
        <w:rPr>
          <w:rStyle w:val="FootnoteReference"/>
          <w:rFonts w:cs="Arial"/>
          <w:color w:val="000000"/>
        </w:rPr>
        <w:footnoteReference w:id="34"/>
      </w:r>
      <w:r w:rsidRPr="00385A3E">
        <w:rPr>
          <w:rFonts w:cs="Arial"/>
          <w:color w:val="000000"/>
        </w:rPr>
        <w:t xml:space="preserve"> programme or the PSNI LIB or the Stakeknife Investigation:</w:t>
      </w:r>
    </w:p>
    <w:p w:rsidR="004532B2" w:rsidRPr="00385A3E" w:rsidRDefault="004532B2" w:rsidP="004532B2">
      <w:pPr>
        <w:autoSpaceDE w:val="0"/>
        <w:autoSpaceDN w:val="0"/>
        <w:adjustRightInd w:val="0"/>
        <w:spacing w:after="0" w:line="240" w:lineRule="auto"/>
        <w:contextualSpacing/>
        <w:jc w:val="both"/>
        <w:rPr>
          <w:rFonts w:cs="Arial"/>
          <w:color w:val="0000FF"/>
          <w:u w:val="single"/>
        </w:rPr>
      </w:pPr>
    </w:p>
    <w:p w:rsidR="004532B2" w:rsidRDefault="004532B2" w:rsidP="004532B2">
      <w:pPr>
        <w:rPr>
          <w:rFonts w:ascii="Times New Roman" w:hAnsi="Times New Roman" w:cs="Times New Roman"/>
        </w:rPr>
      </w:pPr>
      <w:r w:rsidRPr="00385A3E">
        <w:rPr>
          <w:rFonts w:cs="Arial"/>
          <w:color w:val="000000"/>
        </w:rPr>
        <w:t xml:space="preserve">This </w:t>
      </w:r>
      <w:r>
        <w:rPr>
          <w:rFonts w:cs="Arial"/>
          <w:color w:val="000000"/>
        </w:rPr>
        <w:t xml:space="preserve">view appears to have changed as evidence by the </w:t>
      </w:r>
      <w:r w:rsidRPr="00385A3E">
        <w:rPr>
          <w:rFonts w:cs="Arial"/>
          <w:color w:val="000000"/>
        </w:rPr>
        <w:t xml:space="preserve">evidence of </w:t>
      </w:r>
      <w:r>
        <w:rPr>
          <w:rFonts w:cs="Arial"/>
          <w:color w:val="000000"/>
        </w:rPr>
        <w:t xml:space="preserve">David Lavery a Civil Servant </w:t>
      </w:r>
      <w:r w:rsidRPr="00385A3E">
        <w:rPr>
          <w:rFonts w:cs="Arial"/>
          <w:color w:val="000000"/>
        </w:rPr>
        <w:t>from the Department of Justice Access to Justice Directorate to the Committ</w:t>
      </w:r>
      <w:r>
        <w:rPr>
          <w:rFonts w:cs="Arial"/>
          <w:color w:val="000000"/>
        </w:rPr>
        <w:t>ee for Justice of the NIA on 9</w:t>
      </w:r>
      <w:r w:rsidRPr="00385A3E">
        <w:rPr>
          <w:rFonts w:cs="Arial"/>
          <w:color w:val="000000"/>
          <w:vertAlign w:val="superscript"/>
        </w:rPr>
        <w:t>th</w:t>
      </w:r>
      <w:r>
        <w:rPr>
          <w:rFonts w:cs="Arial"/>
          <w:color w:val="000000"/>
        </w:rPr>
        <w:t xml:space="preserve"> June </w:t>
      </w:r>
      <w:r w:rsidRPr="00385A3E">
        <w:rPr>
          <w:rFonts w:cs="Arial"/>
          <w:color w:val="000000"/>
        </w:rPr>
        <w:t>2016</w:t>
      </w:r>
      <w:r>
        <w:rPr>
          <w:rStyle w:val="FootnoteReference"/>
          <w:rFonts w:cs="Arial"/>
          <w:color w:val="000000"/>
        </w:rPr>
        <w:footnoteReference w:id="35"/>
      </w:r>
    </w:p>
    <w:p w:rsidR="004532B2" w:rsidRPr="00385A3E" w:rsidRDefault="004532B2" w:rsidP="004532B2">
      <w:pPr>
        <w:rPr>
          <w:rFonts w:ascii="Times New Roman" w:hAnsi="Times New Roman" w:cs="Times New Roman"/>
        </w:rPr>
      </w:pPr>
      <w:r>
        <w:rPr>
          <w:rFonts w:ascii="Times New Roman" w:hAnsi="Times New Roman" w:cs="Times New Roman"/>
        </w:rPr>
        <w:t>“</w:t>
      </w:r>
      <w:r w:rsidRPr="00385A3E">
        <w:rPr>
          <w:rFonts w:ascii="Times New Roman" w:hAnsi="Times New Roman" w:cs="Times New Roman"/>
        </w:rPr>
        <w:t xml:space="preserve">The £150 million was set aside, as colleagues will know, for the work associated with the past, including legacy inquests. </w:t>
      </w:r>
    </w:p>
    <w:p w:rsidR="004532B2" w:rsidRPr="00385A3E" w:rsidRDefault="004532B2" w:rsidP="004532B2">
      <w:pPr>
        <w:rPr>
          <w:rFonts w:ascii="Times New Roman" w:hAnsi="Times New Roman" w:cs="Times New Roman"/>
        </w:rPr>
      </w:pPr>
      <w:r w:rsidRPr="00385A3E">
        <w:rPr>
          <w:rFonts w:ascii="Times New Roman" w:hAnsi="Times New Roman" w:cs="Times New Roman"/>
        </w:rPr>
        <w:t>We worked in the last mandate to try to persuade the Secretary of State that funding for legacy inquests ought to be released pending the resolution of any political disagreement on other aspects of the package, such as the HIU. As colleagues will know, the legislation had been drafted to be introduced at Westminster to establish the HIU, and then political agreement on progressing agreement was not forthcoming. We argued that the Secretary of State should agree to our accessing funding for the Chief Justice's plan to set up a legacy inquest unit; hence the paper that we tabled at the end of the last mandate. I should explain that that was not for the full funding required for a legacy inquest unit but was for funding for an initial period of 18 or 19 months to get things running. We were going to use it as a proof of concept so that we would know better how much we needed to spend and where we needed to spend it. We were then going to put in a supplementary bid, but that failed to launch for reasons that are generally in the public domain.</w:t>
      </w:r>
    </w:p>
    <w:p w:rsidR="004532B2" w:rsidRPr="00385A3E" w:rsidRDefault="004532B2" w:rsidP="004532B2">
      <w:pPr>
        <w:rPr>
          <w:rFonts w:ascii="Times New Roman" w:hAnsi="Times New Roman" w:cs="Times New Roman"/>
        </w:rPr>
      </w:pPr>
    </w:p>
    <w:p w:rsidR="004532B2" w:rsidRDefault="004532B2" w:rsidP="004532B2">
      <w:pPr>
        <w:rPr>
          <w:rFonts w:ascii="Times New Roman" w:hAnsi="Times New Roman" w:cs="Times New Roman"/>
        </w:rPr>
      </w:pPr>
      <w:r w:rsidRPr="00385A3E">
        <w:rPr>
          <w:rFonts w:ascii="Times New Roman" w:hAnsi="Times New Roman" w:cs="Times New Roman"/>
        </w:rPr>
        <w:t>The Minister is very anxious to readdress this and to progress it. Indeed, we had a meeting of the criminal justice board, which the Minister chairs, this week. It was discussed by the Minister, the Chief Constable, and the Chief Justice, and the Minister reaffirmed her commitment to early engagement with her colleagues in the Executive and the Secretary of State to make progress on this. We are refreshing our modelling on the funding required. We are ready to deploy it, and we are waiting for a political opportunity to deploy it. I am refreshing the paper that was submitted at the end of the last mandate and expanding that for up to the full five-year term that the Chief Justice forecast will be necessary to complete the inquests. I have that ready to deploy.</w:t>
      </w:r>
    </w:p>
    <w:p w:rsidR="007D6230" w:rsidRPr="00117B1C" w:rsidRDefault="007D6230" w:rsidP="007D6230">
      <w:pPr>
        <w:rPr>
          <w:rFonts w:ascii="Times New Roman" w:hAnsi="Times New Roman" w:cs="Times New Roman"/>
        </w:rPr>
      </w:pPr>
    </w:p>
    <w:sectPr w:rsidR="007D6230" w:rsidRPr="00117B1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B7" w:rsidRDefault="005D2FB7" w:rsidP="00117B1C">
      <w:pPr>
        <w:spacing w:after="0" w:line="240" w:lineRule="auto"/>
      </w:pPr>
      <w:r>
        <w:separator/>
      </w:r>
    </w:p>
  </w:endnote>
  <w:endnote w:type="continuationSeparator" w:id="0">
    <w:p w:rsidR="005D2FB7" w:rsidRDefault="005D2FB7" w:rsidP="0011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618940"/>
      <w:docPartObj>
        <w:docPartGallery w:val="Page Numbers (Bottom of Page)"/>
        <w:docPartUnique/>
      </w:docPartObj>
    </w:sdtPr>
    <w:sdtEndPr>
      <w:rPr>
        <w:noProof/>
      </w:rPr>
    </w:sdtEndPr>
    <w:sdtContent>
      <w:p w:rsidR="00147FC7" w:rsidRDefault="00147FC7">
        <w:pPr>
          <w:pStyle w:val="Footer"/>
          <w:jc w:val="right"/>
        </w:pPr>
        <w:r>
          <w:fldChar w:fldCharType="begin"/>
        </w:r>
        <w:r>
          <w:instrText xml:space="preserve"> PAGE   \* MERGEFORMAT </w:instrText>
        </w:r>
        <w:r>
          <w:fldChar w:fldCharType="separate"/>
        </w:r>
        <w:r w:rsidR="005D2FB7">
          <w:rPr>
            <w:noProof/>
          </w:rPr>
          <w:t>1</w:t>
        </w:r>
        <w:r>
          <w:rPr>
            <w:noProof/>
          </w:rPr>
          <w:fldChar w:fldCharType="end"/>
        </w:r>
      </w:p>
    </w:sdtContent>
  </w:sdt>
  <w:p w:rsidR="00147FC7" w:rsidRDefault="00147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B7" w:rsidRDefault="005D2FB7" w:rsidP="00117B1C">
      <w:pPr>
        <w:spacing w:after="0" w:line="240" w:lineRule="auto"/>
      </w:pPr>
      <w:r>
        <w:separator/>
      </w:r>
    </w:p>
  </w:footnote>
  <w:footnote w:type="continuationSeparator" w:id="0">
    <w:p w:rsidR="005D2FB7" w:rsidRDefault="005D2FB7" w:rsidP="00117B1C">
      <w:pPr>
        <w:spacing w:after="0" w:line="240" w:lineRule="auto"/>
      </w:pPr>
      <w:r>
        <w:continuationSeparator/>
      </w:r>
    </w:p>
  </w:footnote>
  <w:footnote w:id="1">
    <w:p w:rsidR="00117B1C" w:rsidRPr="000A0FF7" w:rsidRDefault="00117B1C" w:rsidP="00117B1C">
      <w:pPr>
        <w:pStyle w:val="FootnoteText"/>
        <w:rPr>
          <w:rFonts w:ascii="Times New Roman" w:hAnsi="Times New Roman" w:cs="Times New Roman"/>
        </w:rPr>
      </w:pPr>
      <w:r w:rsidRPr="000A0FF7">
        <w:rPr>
          <w:rStyle w:val="FootnoteReference"/>
          <w:rFonts w:ascii="Times New Roman" w:hAnsi="Times New Roman" w:cs="Times New Roman"/>
        </w:rPr>
        <w:footnoteRef/>
      </w:r>
      <w:r w:rsidRPr="000A0FF7">
        <w:rPr>
          <w:rFonts w:ascii="Times New Roman" w:hAnsi="Times New Roman" w:cs="Times New Roman"/>
        </w:rPr>
        <w:t xml:space="preserve"> Hugh Jordan v. the United Kingdom (application number 24746/94) </w:t>
      </w:r>
      <w:r w:rsidRPr="000A0FF7">
        <w:rPr>
          <w:rFonts w:ascii="Times New Roman" w:hAnsi="Times New Roman" w:cs="Times New Roman"/>
        </w:rPr>
        <w:tab/>
        <w:t>[2001] ECHR 327</w:t>
      </w:r>
    </w:p>
  </w:footnote>
  <w:footnote w:id="2">
    <w:p w:rsidR="00117B1C" w:rsidRPr="000A0FF7" w:rsidRDefault="00117B1C" w:rsidP="00117B1C">
      <w:pPr>
        <w:pStyle w:val="FootnoteText"/>
        <w:rPr>
          <w:rFonts w:ascii="Times New Roman" w:hAnsi="Times New Roman" w:cs="Times New Roman"/>
        </w:rPr>
      </w:pPr>
      <w:r w:rsidRPr="000A0FF7">
        <w:rPr>
          <w:rStyle w:val="FootnoteReference"/>
          <w:rFonts w:ascii="Times New Roman" w:hAnsi="Times New Roman" w:cs="Times New Roman"/>
        </w:rPr>
        <w:footnoteRef/>
      </w:r>
      <w:r w:rsidRPr="000A0FF7">
        <w:rPr>
          <w:rFonts w:ascii="Times New Roman" w:hAnsi="Times New Roman" w:cs="Times New Roman"/>
        </w:rPr>
        <w:t xml:space="preserve"> Kelly &amp; Others v. the United Kingdom (application number 30054/96 [2001] ECHR 328</w:t>
      </w:r>
    </w:p>
  </w:footnote>
  <w:footnote w:id="3">
    <w:p w:rsidR="00117B1C" w:rsidRPr="000A0FF7" w:rsidRDefault="00117B1C" w:rsidP="00117B1C">
      <w:pPr>
        <w:pStyle w:val="FootnoteText"/>
        <w:rPr>
          <w:rFonts w:ascii="Times New Roman" w:hAnsi="Times New Roman" w:cs="Times New Roman"/>
        </w:rPr>
      </w:pPr>
      <w:r w:rsidRPr="000A0FF7">
        <w:rPr>
          <w:rStyle w:val="FootnoteReference"/>
          <w:rFonts w:ascii="Times New Roman" w:hAnsi="Times New Roman" w:cs="Times New Roman"/>
        </w:rPr>
        <w:footnoteRef/>
      </w:r>
      <w:r w:rsidRPr="000A0FF7">
        <w:rPr>
          <w:rFonts w:ascii="Times New Roman" w:hAnsi="Times New Roman" w:cs="Times New Roman"/>
        </w:rPr>
        <w:t xml:space="preserve"> McKerr v. the United Kingdom (application number 28883/95) </w:t>
      </w:r>
      <w:r w:rsidRPr="000A0FF7">
        <w:rPr>
          <w:rFonts w:ascii="Times New Roman" w:hAnsi="Times New Roman" w:cs="Times New Roman"/>
        </w:rPr>
        <w:tab/>
        <w:t>[2001] ECHR 329</w:t>
      </w:r>
    </w:p>
  </w:footnote>
  <w:footnote w:id="4">
    <w:p w:rsidR="00117B1C" w:rsidRPr="000A0FF7" w:rsidRDefault="00117B1C" w:rsidP="00117B1C">
      <w:pPr>
        <w:pStyle w:val="FootnoteText"/>
        <w:rPr>
          <w:rFonts w:ascii="Times New Roman" w:hAnsi="Times New Roman" w:cs="Times New Roman"/>
        </w:rPr>
      </w:pPr>
      <w:r w:rsidRPr="000A0FF7">
        <w:rPr>
          <w:rStyle w:val="FootnoteReference"/>
          <w:rFonts w:ascii="Times New Roman" w:hAnsi="Times New Roman" w:cs="Times New Roman"/>
        </w:rPr>
        <w:footnoteRef/>
      </w:r>
      <w:r w:rsidRPr="000A0FF7">
        <w:rPr>
          <w:rFonts w:ascii="Times New Roman" w:hAnsi="Times New Roman" w:cs="Times New Roman"/>
        </w:rPr>
        <w:t xml:space="preserve"> Shanaghan v the United Kingdom (application number 37715/97) </w:t>
      </w:r>
      <w:r w:rsidRPr="000A0FF7">
        <w:rPr>
          <w:rFonts w:ascii="Times New Roman" w:hAnsi="Times New Roman" w:cs="Times New Roman"/>
        </w:rPr>
        <w:tab/>
        <w:t>[2001] ECHR 330</w:t>
      </w:r>
    </w:p>
  </w:footnote>
  <w:footnote w:id="5">
    <w:p w:rsidR="00117B1C" w:rsidRPr="000A0FF7" w:rsidRDefault="00117B1C" w:rsidP="00117B1C">
      <w:pPr>
        <w:pStyle w:val="FootnoteText"/>
        <w:rPr>
          <w:rFonts w:ascii="Times New Roman" w:hAnsi="Times New Roman" w:cs="Times New Roman"/>
        </w:rPr>
      </w:pPr>
      <w:r w:rsidRPr="000A0FF7">
        <w:rPr>
          <w:rStyle w:val="FootnoteReference"/>
          <w:rFonts w:ascii="Times New Roman" w:hAnsi="Times New Roman" w:cs="Times New Roman"/>
        </w:rPr>
        <w:footnoteRef/>
      </w:r>
      <w:r w:rsidRPr="000A0FF7">
        <w:rPr>
          <w:rFonts w:ascii="Times New Roman" w:hAnsi="Times New Roman" w:cs="Times New Roman"/>
        </w:rPr>
        <w:t xml:space="preserve"> McShane v. United Kingdom (application number 43290/98)  </w:t>
      </w:r>
      <w:r w:rsidRPr="000A0FF7">
        <w:rPr>
          <w:rFonts w:ascii="Times New Roman" w:hAnsi="Times New Roman" w:cs="Times New Roman"/>
        </w:rPr>
        <w:tab/>
        <w:t>[2002] ECHR 469</w:t>
      </w:r>
    </w:p>
  </w:footnote>
  <w:footnote w:id="6">
    <w:p w:rsidR="00117B1C" w:rsidRPr="000A0FF7" w:rsidRDefault="00117B1C" w:rsidP="00117B1C">
      <w:pPr>
        <w:pStyle w:val="footnotedescription"/>
        <w:spacing w:after="56" w:line="216" w:lineRule="auto"/>
        <w:ind w:right="1806"/>
      </w:pPr>
      <w:r w:rsidRPr="000A0FF7">
        <w:rPr>
          <w:rStyle w:val="FootnoteReference"/>
        </w:rPr>
        <w:footnoteRef/>
      </w:r>
      <w:r w:rsidRPr="000A0FF7">
        <w:t xml:space="preserve"> Finucane v. the United Kingdom (application no. 29178/95)</w:t>
      </w:r>
      <w:r w:rsidRPr="000A0FF7">
        <w:rPr>
          <w:rFonts w:eastAsia="Arial"/>
        </w:rPr>
        <w:t xml:space="preserve">   </w:t>
      </w:r>
      <w:r w:rsidRPr="000A0FF7">
        <w:rPr>
          <w:rFonts w:eastAsia="Arial"/>
        </w:rPr>
        <w:tab/>
      </w:r>
      <w:r w:rsidRPr="000A0FF7">
        <w:t>[2003] ECHR328</w:t>
      </w:r>
      <w:r w:rsidRPr="000A0FF7">
        <w:rPr>
          <w:rFonts w:eastAsia="Arial"/>
        </w:rPr>
        <w:t xml:space="preserve"> </w:t>
      </w:r>
    </w:p>
    <w:p w:rsidR="00117B1C" w:rsidRDefault="00117B1C" w:rsidP="00117B1C">
      <w:pPr>
        <w:pStyle w:val="FootnoteText"/>
      </w:pPr>
    </w:p>
  </w:footnote>
  <w:footnote w:id="7">
    <w:p w:rsidR="00117B1C" w:rsidRDefault="00117B1C" w:rsidP="00117B1C">
      <w:pPr>
        <w:pStyle w:val="footnotedescription"/>
        <w:spacing w:after="18" w:line="216" w:lineRule="auto"/>
        <w:ind w:right="212"/>
      </w:pPr>
      <w:r>
        <w:rPr>
          <w:rStyle w:val="footnotemark"/>
        </w:rPr>
        <w:footnoteRef/>
      </w:r>
      <w:r>
        <w:t xml:space="preserve"> For example, on the grounds where fresh evidence has emerged. Of the </w:t>
      </w:r>
      <w:r w:rsidR="00FE735C">
        <w:t>55</w:t>
      </w:r>
      <w:r>
        <w:t xml:space="preserve">  legacy inquests, extant in the Coroners Court system, </w:t>
      </w:r>
      <w:r w:rsidR="00FE735C">
        <w:t>35</w:t>
      </w:r>
      <w:r>
        <w:t xml:space="preserve"> of these have been referred to the Coroner by the Attorney General, pursuant to his consideration of representations received that a fresh Inquest would be ‘advisable’ in the circumstances of a particular case</w:t>
      </w:r>
      <w:r w:rsidR="005A555B">
        <w:t>.</w:t>
      </w:r>
    </w:p>
  </w:footnote>
  <w:footnote w:id="8">
    <w:p w:rsidR="00117B1C" w:rsidRDefault="00117B1C" w:rsidP="00117B1C">
      <w:pPr>
        <w:pStyle w:val="footnotedescription"/>
        <w:spacing w:after="12" w:line="256" w:lineRule="auto"/>
      </w:pPr>
      <w:r>
        <w:rPr>
          <w:rStyle w:val="footnotemark"/>
        </w:rPr>
        <w:footnoteRef/>
      </w:r>
      <w:r>
        <w:t xml:space="preserve"> Affidavit of Rosalind Johnston, solicitor for the Coroners for Northern Ireland.  This affidavit, dated 17 December 2012, was filed and served in the judicial review proceedings concerning KRW Law’s client, Teresa Slane. </w:t>
      </w:r>
    </w:p>
  </w:footnote>
  <w:footnote w:id="9">
    <w:p w:rsidR="00117B1C" w:rsidRPr="0097799B" w:rsidRDefault="00117B1C" w:rsidP="00117B1C">
      <w:pPr>
        <w:pStyle w:val="FootnoteText"/>
        <w:rPr>
          <w:rFonts w:ascii="Times New Roman" w:hAnsi="Times New Roman" w:cs="Times New Roman"/>
        </w:rPr>
      </w:pPr>
      <w:r>
        <w:rPr>
          <w:rStyle w:val="FootnoteReference"/>
        </w:rPr>
        <w:footnoteRef/>
      </w:r>
      <w:r>
        <w:t xml:space="preserve"> </w:t>
      </w:r>
      <w:r w:rsidRPr="0097799B">
        <w:rPr>
          <w:rFonts w:ascii="Times New Roman" w:hAnsi="Times New Roman" w:cs="Times New Roman"/>
        </w:rPr>
        <w:t>'Delay, delay, delay': Northern Ireland Troubles inquests still outstanding</w:t>
      </w:r>
      <w:hyperlink r:id="rId1" w:history="1">
        <w:r w:rsidRPr="0097799B">
          <w:rPr>
            <w:rStyle w:val="Hyperlink"/>
            <w:rFonts w:ascii="Times New Roman" w:hAnsi="Times New Roman" w:cs="Times New Roman"/>
          </w:rPr>
          <w:t>http://www.theguardian.com/uk-news/2014/apr/13/delay-northern-ireland-troubles-inquests-outstanding</w:t>
        </w:r>
      </w:hyperlink>
      <w:r w:rsidRPr="0097799B">
        <w:rPr>
          <w:rFonts w:ascii="Times New Roman" w:hAnsi="Times New Roman" w:cs="Times New Roman"/>
        </w:rPr>
        <w:t xml:space="preserve"> </w:t>
      </w:r>
    </w:p>
  </w:footnote>
  <w:footnote w:id="10">
    <w:p w:rsidR="00117B1C" w:rsidRPr="0097799B" w:rsidRDefault="00117B1C" w:rsidP="00117B1C">
      <w:pPr>
        <w:pStyle w:val="footnotedescription"/>
        <w:tabs>
          <w:tab w:val="center" w:pos="5270"/>
        </w:tabs>
      </w:pPr>
      <w:r w:rsidRPr="0097799B">
        <w:rPr>
          <w:rStyle w:val="footnotemark"/>
          <w:rFonts w:ascii="Times New Roman" w:hAnsi="Times New Roman" w:cs="Times New Roman"/>
        </w:rPr>
        <w:footnoteRef/>
      </w:r>
      <w:r w:rsidR="001C56A9">
        <w:t xml:space="preserve"> McCaughey v. United Kingdom  </w:t>
      </w:r>
      <w:r w:rsidRPr="0097799B">
        <w:t xml:space="preserve">no. 43098/09, Eur. Ct. H.R., 16 July 2013 </w:t>
      </w:r>
    </w:p>
    <w:p w:rsidR="00117B1C" w:rsidRPr="0097799B" w:rsidRDefault="00117B1C" w:rsidP="00117B1C">
      <w:pPr>
        <w:pStyle w:val="footnotedescription"/>
        <w:spacing w:line="240" w:lineRule="auto"/>
      </w:pPr>
      <w:r w:rsidRPr="0097799B">
        <w:t xml:space="preserve">Plaintiffs: Brigid McCaughey obo Martin McCaughey; Pat Grew and Letitia Quinn obo Dessie Grew  Defendant: The United Kingdom </w:t>
      </w:r>
    </w:p>
  </w:footnote>
  <w:footnote w:id="11">
    <w:p w:rsidR="00E01464" w:rsidRDefault="00E01464">
      <w:pPr>
        <w:pStyle w:val="FootnoteText"/>
      </w:pPr>
      <w:r>
        <w:rPr>
          <w:rStyle w:val="FootnoteReference"/>
        </w:rPr>
        <w:footnoteRef/>
      </w:r>
      <w:r>
        <w:t xml:space="preserve"> </w:t>
      </w:r>
      <w:r w:rsidRPr="00E01464">
        <w:rPr>
          <w:rFonts w:ascii="Times New Roman" w:hAnsi="Times New Roman" w:cs="Times New Roman"/>
          <w:i/>
        </w:rPr>
        <w:t>Re Jordan’s applications for judicial review</w:t>
      </w:r>
      <w:r w:rsidRPr="00E01464">
        <w:rPr>
          <w:rFonts w:ascii="Times New Roman" w:hAnsi="Times New Roman" w:cs="Times New Roman"/>
        </w:rPr>
        <w:t xml:space="preserve"> [2014] NICA 76 </w:t>
      </w:r>
      <w:hyperlink r:id="rId2" w:history="1">
        <w:r w:rsidRPr="00E01464">
          <w:rPr>
            <w:rStyle w:val="Hyperlink"/>
            <w:rFonts w:ascii="Times New Roman" w:hAnsi="Times New Roman" w:cs="Times New Roman"/>
          </w:rPr>
          <w:t>http://www.courtsni.gov.uk/en-GB/Judicial%20Decisions/PublishedByYear/Documents/2014/[2014]%20NICA%2076/j_j_MOR9446Final.htm</w:t>
        </w:r>
      </w:hyperlink>
      <w:r>
        <w:rPr>
          <w:rFonts w:ascii="Times New Roman" w:hAnsi="Times New Roman" w:cs="Times New Roman"/>
          <w:sz w:val="24"/>
          <w:szCs w:val="24"/>
        </w:rPr>
        <w:t xml:space="preserve">  </w:t>
      </w:r>
    </w:p>
  </w:footnote>
  <w:footnote w:id="12">
    <w:p w:rsidR="008F2154" w:rsidRDefault="008F2154">
      <w:pPr>
        <w:pStyle w:val="FootnoteText"/>
      </w:pPr>
      <w:r>
        <w:rPr>
          <w:rStyle w:val="FootnoteReference"/>
        </w:rPr>
        <w:footnoteRef/>
      </w:r>
      <w:r>
        <w:t xml:space="preserve"> </w:t>
      </w:r>
      <w:hyperlink r:id="rId3" w:history="1">
        <w:r w:rsidRPr="004C4A2E">
          <w:rPr>
            <w:rStyle w:val="Hyperlink"/>
          </w:rPr>
          <w:t>https://www.gov.uk/government/publications/the-stormont-house-agreement</w:t>
        </w:r>
      </w:hyperlink>
      <w:r>
        <w:t xml:space="preserve"> </w:t>
      </w:r>
    </w:p>
  </w:footnote>
  <w:footnote w:id="13">
    <w:p w:rsidR="00E01464" w:rsidRDefault="00E01464" w:rsidP="00E01464">
      <w:pPr>
        <w:pStyle w:val="FootnoteText"/>
        <w:jc w:val="both"/>
      </w:pPr>
      <w:r>
        <w:rPr>
          <w:rStyle w:val="FootnoteReference"/>
        </w:rPr>
        <w:footnoteRef/>
      </w:r>
      <w:r>
        <w:t xml:space="preserve"> Concluding observations on the seventh periodic report of the United Kingdom of Great Britain and Northern Ireland.  The Committee considered the seventh periodic report of the United Kingdom of Great Britain and Northern Ireland (CCPR/C/GBR/7) at its 3168th and 3169th meetings (CCPR/C/SR. 3168 and 3169), held on 1 and 2 July 2015. At its 3193rd meeting (CCPR/C/SR.3193), held on 21 July 2015, it adopted the following concluding observations.</w:t>
      </w:r>
    </w:p>
  </w:footnote>
  <w:footnote w:id="14">
    <w:p w:rsidR="00117B1C" w:rsidRDefault="00117B1C" w:rsidP="00117B1C">
      <w:pPr>
        <w:pStyle w:val="FootnoteText"/>
      </w:pPr>
      <w:r>
        <w:rPr>
          <w:rStyle w:val="FootnoteReference"/>
        </w:rPr>
        <w:footnoteRef/>
      </w:r>
      <w:r>
        <w:t xml:space="preserve"> </w:t>
      </w:r>
      <w:r w:rsidRPr="004E251E">
        <w:t xml:space="preserve">Please see attached hereto, a detailed analysis of that commentary with regards to the 3 week series of case reviews conducted by Weir LJ, as delineated at the launch of a legal opinion commissioned by GUE/NGL on the effect of the proposed repeal of the Human Rights Act by the British Government which was presented during a conference  organised by Martina Anderson on the proposed effect of  ‘BREXIT’ on human rights, economic and social rights in the Irish context. </w:t>
      </w:r>
      <w:r>
        <w:t>‘BREXIT – Rights and Wrongs.  Conference at Balmoral Hotel, Belfast Friday 29</w:t>
      </w:r>
      <w:r w:rsidRPr="00BF54BD">
        <w:rPr>
          <w:vertAlign w:val="superscript"/>
        </w:rPr>
        <w:t>th</w:t>
      </w:r>
      <w:r>
        <w:t xml:space="preserve"> January 2016.</w:t>
      </w:r>
    </w:p>
  </w:footnote>
  <w:footnote w:id="15">
    <w:p w:rsidR="00117B1C" w:rsidRDefault="00117B1C" w:rsidP="00117B1C">
      <w:pPr>
        <w:pStyle w:val="FootnoteText"/>
      </w:pPr>
      <w:r>
        <w:rPr>
          <w:rStyle w:val="FootnoteReference"/>
        </w:rPr>
        <w:footnoteRef/>
      </w:r>
      <w:r>
        <w:t xml:space="preserve"> </w:t>
      </w:r>
      <w:hyperlink r:id="rId4" w:history="1">
        <w:r w:rsidRPr="00A10EF3">
          <w:rPr>
            <w:rStyle w:val="Hyperlink"/>
          </w:rPr>
          <w:t>http://www.irishnews.com/news/northernirelandnews/2016/02/12/news/legacy-inquests-could-be-completed-in-five-years-says-lord-chief-justice-416917/</w:t>
        </w:r>
      </w:hyperlink>
      <w:r>
        <w:t xml:space="preserve"> </w:t>
      </w:r>
    </w:p>
  </w:footnote>
  <w:footnote w:id="16">
    <w:p w:rsidR="00117B1C" w:rsidRDefault="00117B1C" w:rsidP="00117B1C">
      <w:pPr>
        <w:pStyle w:val="FootnoteText"/>
      </w:pPr>
      <w:r>
        <w:rPr>
          <w:rStyle w:val="FootnoteReference"/>
        </w:rPr>
        <w:footnoteRef/>
      </w:r>
      <w:r>
        <w:t xml:space="preserve"> </w:t>
      </w:r>
      <w:hyperlink r:id="rId5" w:history="1">
        <w:r w:rsidRPr="00A10EF3">
          <w:rPr>
            <w:rStyle w:val="Hyperlink"/>
          </w:rPr>
          <w:t>http://www.u.tv/News/2016/02/12/Lord-Chief-Justice-calls-for-legacy-inquest-unit-53977</w:t>
        </w:r>
      </w:hyperlink>
      <w:r>
        <w:t xml:space="preserve"> </w:t>
      </w:r>
    </w:p>
  </w:footnote>
  <w:footnote w:id="17">
    <w:p w:rsidR="00843CC4" w:rsidRDefault="00843CC4">
      <w:pPr>
        <w:pStyle w:val="FootnoteText"/>
      </w:pPr>
      <w:r>
        <w:rPr>
          <w:rStyle w:val="FootnoteReference"/>
        </w:rPr>
        <w:footnoteRef/>
      </w:r>
      <w:r>
        <w:t xml:space="preserve"> </w:t>
      </w:r>
      <w:r w:rsidRPr="00843CC4">
        <w:t>A video clip of the Lord Chief Justice expressing his disappointment can be viewed here (</w:t>
      </w:r>
      <w:hyperlink r:id="rId6" w:history="1">
        <w:r w:rsidRPr="00691A18">
          <w:rPr>
            <w:rStyle w:val="Hyperlink"/>
          </w:rPr>
          <w:t>http://www.bbc.co.uk/news/uk-northern-ireland-37277655</w:t>
        </w:r>
      </w:hyperlink>
      <w:r>
        <w:t xml:space="preserve"> </w:t>
      </w:r>
      <w:r w:rsidRPr="00843CC4">
        <w:t>) and in these related video links (</w:t>
      </w:r>
      <w:hyperlink r:id="rId7" w:history="1">
        <w:r w:rsidRPr="00691A18">
          <w:rPr>
            <w:rStyle w:val="Hyperlink"/>
          </w:rPr>
          <w:t>http://www.bbc.co.uk/news/uk-northern-ireland-36208777</w:t>
        </w:r>
      </w:hyperlink>
      <w:r>
        <w:t xml:space="preserve"> </w:t>
      </w:r>
      <w:r w:rsidRPr="00843CC4">
        <w:t>).</w:t>
      </w:r>
    </w:p>
  </w:footnote>
  <w:footnote w:id="18">
    <w:p w:rsidR="00117B1C" w:rsidRDefault="00117B1C" w:rsidP="00117B1C">
      <w:pPr>
        <w:pStyle w:val="FootnoteText"/>
      </w:pPr>
      <w:r>
        <w:rPr>
          <w:rStyle w:val="FootnoteReference"/>
        </w:rPr>
        <w:footnoteRef/>
      </w:r>
      <w:r w:rsidRPr="001209BF">
        <w:rPr>
          <w:b/>
        </w:rPr>
        <w:t>Baroness O'Loan: 'Immoral' to link Troubles legacy to welfare reform</w:t>
      </w:r>
      <w:r>
        <w:t xml:space="preserve"> </w:t>
      </w:r>
      <w:hyperlink r:id="rId8" w:history="1">
        <w:r w:rsidRPr="00A10EF3">
          <w:rPr>
            <w:rStyle w:val="Hyperlink"/>
          </w:rPr>
          <w:t>http://www.bbc.co.uk/news/uk-northern-ireland-33858683</w:t>
        </w:r>
      </w:hyperlink>
      <w:r>
        <w:t xml:space="preserve"> 11th August 2015</w:t>
      </w:r>
    </w:p>
  </w:footnote>
  <w:footnote w:id="19">
    <w:p w:rsidR="00FA35A6" w:rsidRPr="00B15B9B" w:rsidRDefault="00FA35A6" w:rsidP="00B15B9B">
      <w:pPr>
        <w:pStyle w:val="NoSpacing"/>
        <w:rPr>
          <w:sz w:val="24"/>
          <w:szCs w:val="24"/>
        </w:rPr>
      </w:pPr>
      <w:r>
        <w:rPr>
          <w:rStyle w:val="FootnoteReference"/>
        </w:rPr>
        <w:footnoteRef/>
      </w:r>
      <w:r>
        <w:t xml:space="preserve"> </w:t>
      </w:r>
      <w:hyperlink r:id="rId9" w:history="1">
        <w:r w:rsidRPr="00691A18">
          <w:rPr>
            <w:rStyle w:val="Hyperlink"/>
            <w:sz w:val="20"/>
            <w:szCs w:val="20"/>
          </w:rPr>
          <w:t>http://www.irishnews.com/news/northernirelandnews/2016/05/04/news/troubles-inquests-delayed-again-after-dup-blocks-funding-bid-508502/</w:t>
        </w:r>
      </w:hyperlink>
      <w:r>
        <w:rPr>
          <w:sz w:val="24"/>
          <w:szCs w:val="24"/>
        </w:rPr>
        <w:t xml:space="preserve"> </w:t>
      </w:r>
    </w:p>
  </w:footnote>
  <w:footnote w:id="20">
    <w:p w:rsidR="00F30B44" w:rsidRDefault="00F30B44" w:rsidP="008F2154">
      <w:pPr>
        <w:pStyle w:val="FootnoteText"/>
        <w:jc w:val="both"/>
      </w:pPr>
      <w:r>
        <w:rPr>
          <w:rStyle w:val="FootnoteReference"/>
        </w:rPr>
        <w:footnoteRef/>
      </w:r>
      <w:r>
        <w:t xml:space="preserve"> </w:t>
      </w:r>
      <w:r w:rsidRPr="00F30B44">
        <w:t>The Committee of Ministers, draws its membership from</w:t>
      </w:r>
      <w:r>
        <w:t xml:space="preserve"> </w:t>
      </w:r>
      <w:r w:rsidRPr="00F30B44">
        <w:t>the 47 members states of the Council of Europe (an entirely separate entity from the EU), oversees the implementation of judgments of the European Court of Human Rights.</w:t>
      </w:r>
    </w:p>
  </w:footnote>
  <w:footnote w:id="21">
    <w:p w:rsidR="008F2154" w:rsidRPr="008F2154" w:rsidRDefault="008F2154" w:rsidP="008F2154">
      <w:pPr>
        <w:pStyle w:val="NoSpacing"/>
        <w:jc w:val="both"/>
        <w:rPr>
          <w:sz w:val="20"/>
          <w:szCs w:val="20"/>
        </w:rPr>
      </w:pPr>
      <w:r>
        <w:rPr>
          <w:rStyle w:val="FootnoteReference"/>
        </w:rPr>
        <w:footnoteRef/>
      </w:r>
      <w:r>
        <w:t xml:space="preserve"> </w:t>
      </w:r>
      <w:r w:rsidRPr="008F2154">
        <w:rPr>
          <w:sz w:val="20"/>
          <w:szCs w:val="20"/>
        </w:rPr>
        <w:t>“After the Stormont House Agreement was published in December 2014, it was hoped that the legislation to establish the HIU would be adopted by summer 2016 and that the HIU would be operational by autumn 2016. However, notwithstanding the Committee’s calls to the United Kingdom authorities in December 2015 to introduce into Parliament on an agreed basis legislation to establish the HIU, there has been no significant progress on this issue since the cross-party talks in autumn 2015, which concluded without agreement on the legislation required. The major obstacle is the proposed national security veto on disclosure of information to the victims’ families at the conclusion of an HIU investigation. Civil society, victims’ groups and some political parties have raised concerns about the undefined and broad nature of this potential veto which will limit their access to the investigations.</w:t>
      </w:r>
    </w:p>
    <w:p w:rsidR="008F2154" w:rsidRPr="008F2154" w:rsidRDefault="008F2154" w:rsidP="008F2154">
      <w:pPr>
        <w:pStyle w:val="NoSpacing"/>
        <w:jc w:val="both"/>
        <w:rPr>
          <w:sz w:val="20"/>
          <w:szCs w:val="20"/>
        </w:rPr>
      </w:pPr>
      <w:r w:rsidRPr="008F2154">
        <w:rPr>
          <w:sz w:val="20"/>
          <w:szCs w:val="20"/>
        </w:rPr>
        <w:t xml:space="preserve">…It is therefore </w:t>
      </w:r>
      <w:r w:rsidRPr="008F2154">
        <w:rPr>
          <w:i/>
          <w:sz w:val="20"/>
          <w:szCs w:val="20"/>
        </w:rPr>
        <w:t>deeply concerning</w:t>
      </w:r>
      <w:r w:rsidRPr="008F2154">
        <w:rPr>
          <w:sz w:val="20"/>
          <w:szCs w:val="20"/>
        </w:rPr>
        <w:t xml:space="preserve"> that the legacy institutions agreed upon in December 2014 after months of talks have still not been established, nor has the draft legislation to establish them been introduced to Parliament. After nearly 18 months of subsequent discussions and talks on the substance of the legislation, it is now imperative that a way forward is found so that the HIU can be established and become operational without any further delay…”</w:t>
      </w:r>
    </w:p>
  </w:footnote>
  <w:footnote w:id="22">
    <w:p w:rsidR="007D6230" w:rsidRPr="008F2154" w:rsidRDefault="007D6230" w:rsidP="008F2154">
      <w:pPr>
        <w:pStyle w:val="NoSpacing"/>
        <w:rPr>
          <w:rFonts w:ascii="Times New Roman" w:hAnsi="Times New Roman" w:cs="Times New Roman"/>
          <w:sz w:val="20"/>
          <w:szCs w:val="20"/>
        </w:rPr>
      </w:pPr>
      <w:r w:rsidRPr="008F2154">
        <w:rPr>
          <w:rStyle w:val="FootnoteReference"/>
          <w:sz w:val="20"/>
          <w:szCs w:val="20"/>
        </w:rPr>
        <w:footnoteRef/>
      </w:r>
      <w:r w:rsidRPr="008F2154">
        <w:rPr>
          <w:rFonts w:cs="Helvetica"/>
          <w:sz w:val="20"/>
          <w:szCs w:val="20"/>
        </w:rPr>
        <w:t>(</w:t>
      </w:r>
      <w:r w:rsidRPr="008F2154">
        <w:rPr>
          <w:rFonts w:cs="Helvetica"/>
          <w:bCs/>
          <w:color w:val="333333"/>
          <w:sz w:val="20"/>
          <w:szCs w:val="20"/>
          <w:lang w:val="en-US"/>
        </w:rPr>
        <w:t>CM/Notes/1259/H4642</w:t>
      </w:r>
      <w:r w:rsidRPr="008F2154">
        <w:rPr>
          <w:rFonts w:cs="Helvetica"/>
          <w:b/>
          <w:bCs/>
          <w:color w:val="333333"/>
          <w:sz w:val="20"/>
          <w:szCs w:val="20"/>
          <w:lang w:val="en-US"/>
        </w:rPr>
        <w:t>)</w:t>
      </w:r>
      <w:r w:rsidRPr="008F2154">
        <w:rPr>
          <w:rFonts w:cs="Helvetica"/>
          <w:color w:val="333333"/>
          <w:sz w:val="20"/>
          <w:szCs w:val="20"/>
          <w:lang w:val="en-US"/>
        </w:rPr>
        <w:t> </w:t>
      </w:r>
      <w:hyperlink r:id="rId10" w:history="1">
        <w:r w:rsidRPr="008F2154">
          <w:rPr>
            <w:rFonts w:eastAsia="Times New Roman" w:cs="Times New Roman"/>
            <w:iCs/>
            <w:color w:val="0000FF"/>
            <w:sz w:val="20"/>
            <w:szCs w:val="20"/>
            <w:u w:val="single"/>
            <w:lang w:eastAsia="en-GB"/>
          </w:rPr>
          <w:t>https://search.coe.int/cm/Pages/result_details.aspx?ObjectID=090000168064e71b</w:t>
        </w:r>
      </w:hyperlink>
    </w:p>
    <w:p w:rsidR="007D6230" w:rsidRDefault="007D6230">
      <w:pPr>
        <w:pStyle w:val="FootnoteText"/>
      </w:pPr>
    </w:p>
  </w:footnote>
  <w:footnote w:id="23">
    <w:p w:rsidR="00C94189" w:rsidRDefault="00C94189">
      <w:pPr>
        <w:pStyle w:val="FootnoteText"/>
      </w:pPr>
      <w:r>
        <w:rPr>
          <w:rStyle w:val="FootnoteReference"/>
        </w:rPr>
        <w:footnoteRef/>
      </w:r>
      <w:r>
        <w:t xml:space="preserve"> </w:t>
      </w:r>
      <w:r w:rsidRPr="00C94189">
        <w:rPr>
          <w:rFonts w:ascii="Times New Roman" w:hAnsi="Times New Roman" w:cs="Times New Roman"/>
        </w:rPr>
        <w:t>This application was</w:t>
      </w:r>
      <w:r>
        <w:rPr>
          <w:rFonts w:ascii="Times New Roman" w:hAnsi="Times New Roman" w:cs="Times New Roman"/>
        </w:rPr>
        <w:t xml:space="preserve"> dismissed by Kerr J on </w:t>
      </w:r>
      <w:r w:rsidRPr="00C94189">
        <w:rPr>
          <w:rFonts w:ascii="Times New Roman" w:hAnsi="Times New Roman" w:cs="Times New Roman"/>
        </w:rPr>
        <w:t>29 January 2002: Re Jordan’s Appli</w:t>
      </w:r>
      <w:r>
        <w:rPr>
          <w:rFonts w:ascii="Times New Roman" w:hAnsi="Times New Roman" w:cs="Times New Roman"/>
        </w:rPr>
        <w:t xml:space="preserve">cation [2002] NIQB 7, [2002] NI </w:t>
      </w:r>
      <w:r w:rsidRPr="00C94189">
        <w:rPr>
          <w:rFonts w:ascii="Times New Roman" w:hAnsi="Times New Roman" w:cs="Times New Roman"/>
        </w:rPr>
        <w:t>151.</w:t>
      </w:r>
    </w:p>
  </w:footnote>
  <w:footnote w:id="24">
    <w:p w:rsidR="00C94189" w:rsidRDefault="00C94189">
      <w:pPr>
        <w:pStyle w:val="FootnoteText"/>
      </w:pPr>
      <w:r>
        <w:rPr>
          <w:rStyle w:val="FootnoteReference"/>
        </w:rPr>
        <w:footnoteRef/>
      </w:r>
      <w:r>
        <w:t xml:space="preserve"> </w:t>
      </w:r>
      <w:r w:rsidRPr="00C94189">
        <w:rPr>
          <w:rFonts w:ascii="Times New Roman" w:hAnsi="Times New Roman" w:cs="Times New Roman"/>
        </w:rPr>
        <w:t>This applica</w:t>
      </w:r>
      <w:r>
        <w:rPr>
          <w:rFonts w:ascii="Times New Roman" w:hAnsi="Times New Roman" w:cs="Times New Roman"/>
        </w:rPr>
        <w:t xml:space="preserve">tion was dismissed by Kerr J on </w:t>
      </w:r>
      <w:r w:rsidRPr="00C94189">
        <w:rPr>
          <w:rFonts w:ascii="Times New Roman" w:hAnsi="Times New Roman" w:cs="Times New Roman"/>
        </w:rPr>
        <w:t>8 March 2002: Re Jordan’s Applic</w:t>
      </w:r>
      <w:r>
        <w:rPr>
          <w:rFonts w:ascii="Times New Roman" w:hAnsi="Times New Roman" w:cs="Times New Roman"/>
        </w:rPr>
        <w:t>ation [2002] NIQB 20.</w:t>
      </w:r>
    </w:p>
  </w:footnote>
  <w:footnote w:id="25">
    <w:p w:rsidR="00C94189" w:rsidRDefault="00C94189" w:rsidP="00C94189">
      <w:pPr>
        <w:pStyle w:val="FootnoteText"/>
      </w:pPr>
      <w:r>
        <w:rPr>
          <w:rStyle w:val="FootnoteReference"/>
        </w:rPr>
        <w:footnoteRef/>
      </w:r>
      <w:r>
        <w:t xml:space="preserve"> McCaughey (AP) (Appellant) v. Chief Constable of the Police Service Northern Ireland (Respondent) </w:t>
      </w:r>
      <w:r w:rsidRPr="00C94189">
        <w:rPr>
          <w:rFonts w:ascii="Times New Roman" w:hAnsi="Times New Roman" w:cs="Times New Roman"/>
        </w:rPr>
        <w:t>[2007] UKHL 14</w:t>
      </w:r>
      <w:r>
        <w:rPr>
          <w:rFonts w:ascii="Times New Roman" w:hAnsi="Times New Roman" w:cs="Times New Roman"/>
        </w:rPr>
        <w:t xml:space="preserve"> </w:t>
      </w:r>
      <w:hyperlink r:id="rId11" w:history="1">
        <w:r w:rsidRPr="000C0093">
          <w:rPr>
            <w:rStyle w:val="Hyperlink"/>
            <w:rFonts w:ascii="Times New Roman" w:hAnsi="Times New Roman" w:cs="Times New Roman"/>
          </w:rPr>
          <w:t>https://www.publications.parliament.uk/pa/ld200607/ldjudgmt/jd070328/jordan.pdf</w:t>
        </w:r>
      </w:hyperlink>
      <w:r>
        <w:rPr>
          <w:rFonts w:ascii="Times New Roman" w:hAnsi="Times New Roman" w:cs="Times New Roman"/>
        </w:rPr>
        <w:t xml:space="preserve"> </w:t>
      </w:r>
    </w:p>
  </w:footnote>
  <w:footnote w:id="26">
    <w:p w:rsidR="00C663A2" w:rsidRPr="00FC5FB7" w:rsidRDefault="00C663A2" w:rsidP="00C663A2">
      <w:pPr>
        <w:pStyle w:val="NoSpacing"/>
        <w:jc w:val="both"/>
        <w:rPr>
          <w:sz w:val="20"/>
          <w:szCs w:val="20"/>
        </w:rPr>
      </w:pPr>
      <w:r>
        <w:rPr>
          <w:rStyle w:val="FootnoteReference"/>
        </w:rPr>
        <w:footnoteRef/>
      </w:r>
      <w:hyperlink r:id="rId12" w:history="1">
        <w:r w:rsidRPr="00FC5FB7">
          <w:rPr>
            <w:rStyle w:val="Hyperlink"/>
            <w:sz w:val="20"/>
            <w:szCs w:val="20"/>
          </w:rPr>
          <w:t>http://www.courtsni.gov.uk/enGB/Judicial%20Decisions/SummaryJudgments/Documents/Pearse%20Jordan%20inquest%20findings%20delivered/j_j_Summary%20of%20Coroner's%20Findings%20-%20Patrick%20Pearse%20Jordan%207%20Nov%2016%20(FINAL).htm</w:t>
        </w:r>
      </w:hyperlink>
      <w:r w:rsidRPr="00FC5FB7">
        <w:rPr>
          <w:sz w:val="20"/>
          <w:szCs w:val="20"/>
        </w:rPr>
        <w:t xml:space="preserve"> </w:t>
      </w:r>
    </w:p>
    <w:p w:rsidR="00C663A2" w:rsidRPr="00FC5FB7" w:rsidRDefault="00C663A2" w:rsidP="00C663A2">
      <w:pPr>
        <w:pStyle w:val="NoSpacing"/>
        <w:jc w:val="both"/>
        <w:rPr>
          <w:rFonts w:ascii="Times New Roman" w:hAnsi="Times New Roman" w:cs="Times New Roman"/>
          <w:i/>
          <w:sz w:val="20"/>
          <w:szCs w:val="20"/>
        </w:rPr>
      </w:pPr>
      <w:r w:rsidRPr="00FC5FB7">
        <w:rPr>
          <w:rFonts w:ascii="Times New Roman" w:hAnsi="Times New Roman" w:cs="Times New Roman"/>
          <w:i/>
          <w:sz w:val="20"/>
          <w:szCs w:val="20"/>
        </w:rPr>
        <w:t>“It is now impossible with the passage of time to say with any certainty what happened on that fateful afternoon.  At the remove of a quarter of a century I am simply unable to reach a concluded view which is fair and just as to whether the use of lethal force was justified or not.  I remain profoundly unsure as to what happened.  Neither side, for the reasons I have set out, have been able to convince me that what they say did occur immediately prior to the deceased’s death.  On the balance of probabilities if the events did happen as the PSNI contend, and as I have said I have been unable to determine that issue on the balance of probabilities, I am satisfied that Sergeant A acted in self-defence and that there was no breach of Article 2.  However, in so far as the onus lies on the PSNI to provide a satisfactory and convincing explanation to the inquest for the use of lethal force it has failed to do so.  But how precisely the deceased met his death on that fateful afternoon has not been proved to the satisfaction of thi</w:t>
      </w:r>
      <w:r>
        <w:rPr>
          <w:rFonts w:ascii="Times New Roman" w:hAnsi="Times New Roman" w:cs="Times New Roman"/>
          <w:i/>
          <w:sz w:val="20"/>
          <w:szCs w:val="20"/>
        </w:rPr>
        <w:t>s inquest and remains unknown.”</w:t>
      </w:r>
    </w:p>
  </w:footnote>
  <w:footnote w:id="27">
    <w:p w:rsidR="00FC5FB7" w:rsidRDefault="00FC5FB7" w:rsidP="00FC5FB7">
      <w:pPr>
        <w:pStyle w:val="FootnoteText"/>
      </w:pPr>
      <w:r>
        <w:rPr>
          <w:rStyle w:val="FootnoteReference"/>
        </w:rPr>
        <w:footnoteRef/>
      </w:r>
      <w:r>
        <w:t xml:space="preserve"> </w:t>
      </w:r>
      <w:r w:rsidRPr="00AC4B02">
        <w:t>Report of the Special Rapporteur on the promotion of truth, justice, reparation and guarantees of non-recurrence on his mission to the United Kingdom of Great Britain and Northern Ireland</w:t>
      </w:r>
      <w:r>
        <w:t xml:space="preserve"> 17</w:t>
      </w:r>
      <w:r w:rsidRPr="00AC4B02">
        <w:rPr>
          <w:vertAlign w:val="superscript"/>
        </w:rPr>
        <w:t>th</w:t>
      </w:r>
      <w:r>
        <w:t xml:space="preserve"> November 2016 </w:t>
      </w:r>
      <w:r w:rsidRPr="00AC4B02">
        <w:t>A/HRC/34/62/Add.1</w:t>
      </w:r>
      <w:r>
        <w:t xml:space="preserve"> </w:t>
      </w:r>
      <w:hyperlink r:id="rId13" w:history="1">
        <w:r w:rsidRPr="00691A18">
          <w:rPr>
            <w:rStyle w:val="Hyperlink"/>
          </w:rPr>
          <w:t>http://www.ohchr.org/EN/Issues/TruthJusticeReparation/Pages/CountryVisits.aspx</w:t>
        </w:r>
      </w:hyperlink>
      <w:r>
        <w:t xml:space="preserve"> </w:t>
      </w:r>
    </w:p>
  </w:footnote>
  <w:footnote w:id="28">
    <w:p w:rsidR="0099198C" w:rsidRDefault="0099198C" w:rsidP="0099198C">
      <w:pPr>
        <w:pStyle w:val="FootnoteText"/>
      </w:pPr>
      <w:r>
        <w:rPr>
          <w:rStyle w:val="FootnoteReference"/>
        </w:rPr>
        <w:footnoteRef/>
      </w:r>
      <w:r>
        <w:t xml:space="preserve"> </w:t>
      </w:r>
      <w:hyperlink r:id="rId14" w:history="1">
        <w:r w:rsidRPr="007765F6">
          <w:rPr>
            <w:rStyle w:val="Hyperlink"/>
          </w:rPr>
          <w:t>http://www.irishnews.com/news/northernirelandnews/2016/09/22/news/families-take-legal-action-over-stalled-troubles-inquest-funding-705491/</w:t>
        </w:r>
      </w:hyperlink>
    </w:p>
  </w:footnote>
  <w:footnote w:id="29">
    <w:p w:rsidR="00DD759C" w:rsidRDefault="00DD759C" w:rsidP="00DD759C">
      <w:pPr>
        <w:pStyle w:val="FootnoteText"/>
      </w:pPr>
      <w:r>
        <w:rPr>
          <w:rStyle w:val="FootnoteReference"/>
        </w:rPr>
        <w:footnoteRef/>
      </w:r>
      <w:r>
        <w:t xml:space="preserve"> </w:t>
      </w:r>
      <w:hyperlink r:id="rId15" w:history="1">
        <w:r w:rsidRPr="000C0093">
          <w:rPr>
            <w:rStyle w:val="Hyperlink"/>
          </w:rPr>
          <w:t>http://www.courtsni.gov.uk/en-GB/Judicial%20Decisions/PublishedByYear/Documents/2014/[2014]%20NIQB%2071/j_j_STE9256Final.htm</w:t>
        </w:r>
      </w:hyperlink>
      <w:r>
        <w:t xml:space="preserve">  </w:t>
      </w:r>
    </w:p>
  </w:footnote>
  <w:footnote w:id="30">
    <w:p w:rsidR="00DD759C" w:rsidRDefault="00DD759C" w:rsidP="00DD759C">
      <w:pPr>
        <w:pStyle w:val="FootnoteText"/>
      </w:pPr>
      <w:r>
        <w:rPr>
          <w:rStyle w:val="FootnoteReference"/>
        </w:rPr>
        <w:footnoteRef/>
      </w:r>
      <w:r>
        <w:t xml:space="preserve"> The applications were brought by:</w:t>
      </w:r>
    </w:p>
    <w:p w:rsidR="00DD759C" w:rsidRDefault="00DD759C" w:rsidP="00DD759C">
      <w:pPr>
        <w:pStyle w:val="FootnoteText"/>
      </w:pPr>
      <w:r>
        <w:t>•Hugh Jordan, the father of Patrick Pearse Jordan who was shot and killed by an RUC officer in Belfast on 25 November 1992;</w:t>
      </w:r>
    </w:p>
    <w:p w:rsidR="00DD759C" w:rsidRDefault="00DD759C" w:rsidP="00DD759C">
      <w:pPr>
        <w:pStyle w:val="FootnoteText"/>
      </w:pPr>
      <w:r>
        <w:t>•Kathleen Ryan, the mother of Michael Ryan who was shot and killed by members of the SAS in Coagh on 3 June 1991;</w:t>
      </w:r>
    </w:p>
    <w:p w:rsidR="00DD759C" w:rsidRDefault="00DD759C" w:rsidP="00DD759C">
      <w:pPr>
        <w:pStyle w:val="FootnoteText"/>
      </w:pPr>
      <w:r>
        <w:t>•Christina McCusker, the mother of Fergal McCusker who was shot and killed in Maghera on 18 January 1998.  The McCusker family have concerns about collusion between Loyalist paramilitaries and agents of the State in his death;</w:t>
      </w:r>
    </w:p>
    <w:p w:rsidR="00DD759C" w:rsidRDefault="00DD759C" w:rsidP="00DD759C">
      <w:pPr>
        <w:pStyle w:val="FootnoteText"/>
      </w:pPr>
      <w:r>
        <w:t>•Colette McConville, the mother of Neil McConville who was shot and killed by a PSNI officer near Ballinderry on 29 April 2003;</w:t>
      </w:r>
    </w:p>
    <w:p w:rsidR="00DD759C" w:rsidRDefault="00DD759C" w:rsidP="00DD759C">
      <w:pPr>
        <w:pStyle w:val="FootnoteText"/>
      </w:pPr>
      <w:r>
        <w:t>•Anne McMenamin, the mother of James Daniel McMenamin who died after being knocked down by a PSNI Land Rover in Belfast on 4 June 2005; and</w:t>
      </w:r>
    </w:p>
    <w:p w:rsidR="00DD759C" w:rsidRDefault="00DD759C" w:rsidP="00DD759C">
      <w:pPr>
        <w:pStyle w:val="FootnoteText"/>
      </w:pPr>
      <w:r>
        <w:t>•Jordan Brown, the son of Stephen Craig Colwell who was shot and killed by a PSNI officer on 16 April 2006 outside Ballynahinch Police Station.</w:t>
      </w:r>
    </w:p>
  </w:footnote>
  <w:footnote w:id="31">
    <w:p w:rsidR="00147FC7" w:rsidRDefault="00147FC7">
      <w:pPr>
        <w:pStyle w:val="FootnoteText"/>
      </w:pPr>
      <w:r>
        <w:rPr>
          <w:rStyle w:val="FootnoteReference"/>
        </w:rPr>
        <w:footnoteRef/>
      </w:r>
      <w:r>
        <w:t xml:space="preserve"> </w:t>
      </w:r>
      <w:r w:rsidRPr="00147FC7">
        <w:t>In fact the Department is not responsible for the funding of all the respondents.  It is responsible for funding the Police Ombudsman for Northern Ireland, and the Coroners’ Service.  It is partially responsible for funding the PSNI.  It is not responsible for funding the MOD.  At a hearing on 16 May 2014 it was agreed that the declaration should issue against the particular respondents in each of the judicial review applications except against the MOD.  Kathleen Ryan, the applicant in the judicial review in which the MOD was a respondent did not seek to obtain a declaration against the MOD given that relief was being obtained against the other respondents.</w:t>
      </w:r>
    </w:p>
  </w:footnote>
  <w:footnote w:id="32">
    <w:p w:rsidR="007D6230" w:rsidRDefault="007D6230">
      <w:pPr>
        <w:pStyle w:val="FootnoteText"/>
      </w:pPr>
      <w:r>
        <w:rPr>
          <w:rStyle w:val="FootnoteReference"/>
        </w:rPr>
        <w:footnoteRef/>
      </w:r>
      <w:r>
        <w:t xml:space="preserve"> </w:t>
      </w:r>
      <w:hyperlink r:id="rId16" w:history="1">
        <w:r w:rsidRPr="00691A18">
          <w:rPr>
            <w:rStyle w:val="Hyperlink"/>
          </w:rPr>
          <w:t>http://www.sinnfein.ie/contents/41987</w:t>
        </w:r>
      </w:hyperlink>
      <w:r>
        <w:t xml:space="preserve"> </w:t>
      </w:r>
    </w:p>
  </w:footnote>
  <w:footnote w:id="33">
    <w:p w:rsidR="004532B2" w:rsidRPr="001C56A9" w:rsidRDefault="004532B2" w:rsidP="004532B2">
      <w:pPr>
        <w:autoSpaceDE w:val="0"/>
        <w:autoSpaceDN w:val="0"/>
        <w:adjustRightInd w:val="0"/>
        <w:spacing w:after="0" w:line="240" w:lineRule="auto"/>
        <w:jc w:val="both"/>
        <w:rPr>
          <w:color w:val="002060"/>
          <w:sz w:val="20"/>
          <w:szCs w:val="20"/>
          <w:lang w:val="en"/>
        </w:rPr>
      </w:pPr>
      <w:r w:rsidRPr="001C56A9">
        <w:rPr>
          <w:rStyle w:val="FootnoteReference"/>
          <w:color w:val="002060"/>
          <w:sz w:val="20"/>
          <w:szCs w:val="20"/>
        </w:rPr>
        <w:footnoteRef/>
      </w:r>
      <w:hyperlink r:id="rId17" w:history="1">
        <w:r w:rsidRPr="001C56A9">
          <w:rPr>
            <w:color w:val="002060"/>
            <w:sz w:val="20"/>
            <w:szCs w:val="20"/>
            <w:u w:val="single"/>
            <w:lang w:val="en"/>
          </w:rPr>
          <w:t>http://www.belfasttelegraph.co.uk/news/northern-ireland/justice-department-has-insufficient-funds-for-legacy-inquests-warns-david-ford-34424269.html</w:t>
        </w:r>
      </w:hyperlink>
    </w:p>
    <w:p w:rsidR="004532B2" w:rsidRPr="001C56A9" w:rsidRDefault="005D2FB7" w:rsidP="001C56A9">
      <w:pPr>
        <w:autoSpaceDE w:val="0"/>
        <w:autoSpaceDN w:val="0"/>
        <w:adjustRightInd w:val="0"/>
        <w:spacing w:after="0" w:line="240" w:lineRule="auto"/>
        <w:jc w:val="both"/>
        <w:rPr>
          <w:rFonts w:cs="Arial"/>
          <w:color w:val="002060"/>
          <w:sz w:val="20"/>
          <w:szCs w:val="20"/>
        </w:rPr>
      </w:pPr>
      <w:hyperlink r:id="rId18" w:history="1">
        <w:r w:rsidR="004532B2" w:rsidRPr="001C56A9">
          <w:rPr>
            <w:rFonts w:cs="Arial"/>
            <w:color w:val="002060"/>
            <w:sz w:val="20"/>
            <w:szCs w:val="20"/>
            <w:u w:val="single"/>
          </w:rPr>
          <w:t>http://niassembly.tv/video/committee-for-justice-meeting-04-february-2016/</w:t>
        </w:r>
      </w:hyperlink>
    </w:p>
  </w:footnote>
  <w:footnote w:id="34">
    <w:p w:rsidR="004532B2" w:rsidRPr="001C56A9" w:rsidRDefault="004532B2" w:rsidP="004532B2">
      <w:pPr>
        <w:autoSpaceDE w:val="0"/>
        <w:autoSpaceDN w:val="0"/>
        <w:adjustRightInd w:val="0"/>
        <w:spacing w:after="0" w:line="240" w:lineRule="auto"/>
        <w:contextualSpacing/>
        <w:jc w:val="both"/>
        <w:rPr>
          <w:rFonts w:cs="Arial"/>
          <w:color w:val="002060"/>
          <w:sz w:val="20"/>
          <w:szCs w:val="20"/>
          <w:u w:val="single"/>
        </w:rPr>
      </w:pPr>
      <w:r w:rsidRPr="001C56A9">
        <w:rPr>
          <w:rStyle w:val="FootnoteReference"/>
          <w:color w:val="002060"/>
          <w:sz w:val="20"/>
          <w:szCs w:val="20"/>
        </w:rPr>
        <w:footnoteRef/>
      </w:r>
      <w:r w:rsidRPr="001C56A9">
        <w:rPr>
          <w:color w:val="002060"/>
          <w:sz w:val="20"/>
          <w:szCs w:val="20"/>
        </w:rPr>
        <w:t xml:space="preserve"> </w:t>
      </w:r>
      <w:hyperlink r:id="rId19" w:history="1">
        <w:r w:rsidRPr="001C56A9">
          <w:rPr>
            <w:rFonts w:cs="Arial"/>
            <w:color w:val="002060"/>
            <w:sz w:val="20"/>
            <w:szCs w:val="20"/>
            <w:u w:val="single"/>
          </w:rPr>
          <w:t>http://www.bbc.co.uk/news/uk-northern-ireland-35663142</w:t>
        </w:r>
      </w:hyperlink>
    </w:p>
    <w:p w:rsidR="004532B2" w:rsidRDefault="004532B2" w:rsidP="004532B2">
      <w:pPr>
        <w:pStyle w:val="FootnoteText"/>
      </w:pPr>
    </w:p>
  </w:footnote>
  <w:footnote w:id="35">
    <w:p w:rsidR="004532B2" w:rsidRPr="00AC4B02" w:rsidRDefault="004532B2" w:rsidP="004532B2">
      <w:pPr>
        <w:rPr>
          <w:rFonts w:cs="Times New Roman"/>
          <w:color w:val="002060"/>
          <w:sz w:val="20"/>
          <w:szCs w:val="20"/>
        </w:rPr>
      </w:pPr>
      <w:r w:rsidRPr="00AC4B02">
        <w:rPr>
          <w:rStyle w:val="FootnoteReference"/>
          <w:color w:val="002060"/>
          <w:sz w:val="20"/>
          <w:szCs w:val="20"/>
        </w:rPr>
        <w:footnoteRef/>
      </w:r>
      <w:r w:rsidRPr="00AC4B02">
        <w:rPr>
          <w:color w:val="002060"/>
          <w:sz w:val="20"/>
          <w:szCs w:val="20"/>
        </w:rPr>
        <w:t xml:space="preserve"> </w:t>
      </w:r>
      <w:hyperlink r:id="rId20" w:history="1">
        <w:r w:rsidRPr="00AC4B02">
          <w:rPr>
            <w:rStyle w:val="Hyperlink"/>
            <w:rFonts w:cs="Times New Roman"/>
            <w:color w:val="002060"/>
            <w:sz w:val="20"/>
            <w:szCs w:val="20"/>
          </w:rPr>
          <w:t>http://data.niassembly.gov.uk/HansardXml/committee-18279.pdf</w:t>
        </w:r>
      </w:hyperlink>
      <w:r w:rsidRPr="00AC4B02">
        <w:rPr>
          <w:rFonts w:cs="Times New Roman"/>
          <w:color w:val="002060"/>
          <w:sz w:val="20"/>
          <w:szCs w:val="20"/>
        </w:rPr>
        <w:t xml:space="preserve"> </w:t>
      </w:r>
    </w:p>
    <w:p w:rsidR="004532B2" w:rsidRDefault="004532B2" w:rsidP="004532B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C7" w:rsidRDefault="00147FC7">
    <w:pPr>
      <w:pStyle w:val="Header"/>
      <w:jc w:val="right"/>
    </w:pPr>
  </w:p>
  <w:p w:rsidR="00147FC7" w:rsidRDefault="00147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8C3"/>
    <w:multiLevelType w:val="hybridMultilevel"/>
    <w:tmpl w:val="304E960E"/>
    <w:lvl w:ilvl="0" w:tplc="2798774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0456B"/>
    <w:multiLevelType w:val="hybridMultilevel"/>
    <w:tmpl w:val="9F562B4C"/>
    <w:lvl w:ilvl="0" w:tplc="27987746">
      <w:start w:val="1"/>
      <w:numFmt w:val="bullet"/>
      <w:lvlText w:val="-"/>
      <w:lvlJc w:val="left"/>
      <w:pPr>
        <w:ind w:left="7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3588573E"/>
    <w:multiLevelType w:val="hybridMultilevel"/>
    <w:tmpl w:val="5204E0C2"/>
    <w:lvl w:ilvl="0" w:tplc="11F8A1F6">
      <w:start w:val="1"/>
      <w:numFmt w:val="decimal"/>
      <w:lvlText w:val="%1."/>
      <w:lvlJc w:val="left"/>
      <w:pPr>
        <w:ind w:left="360" w:hanging="360"/>
      </w:pPr>
      <w:rPr>
        <w:rFonts w:hint="default"/>
        <w:b/>
        <w:i w:val="0"/>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64991A38"/>
    <w:multiLevelType w:val="hybridMultilevel"/>
    <w:tmpl w:val="43521A68"/>
    <w:lvl w:ilvl="0" w:tplc="4DD424FA">
      <w:start w:val="1"/>
      <w:numFmt w:val="decimal"/>
      <w:lvlText w:val="%1."/>
      <w:lvlJc w:val="left"/>
      <w:pPr>
        <w:ind w:left="644"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1C"/>
    <w:rsid w:val="00033D86"/>
    <w:rsid w:val="00074BCC"/>
    <w:rsid w:val="000828D6"/>
    <w:rsid w:val="00117B1C"/>
    <w:rsid w:val="00147FC7"/>
    <w:rsid w:val="001C56A9"/>
    <w:rsid w:val="00243D85"/>
    <w:rsid w:val="00260FA3"/>
    <w:rsid w:val="0027571B"/>
    <w:rsid w:val="00286328"/>
    <w:rsid w:val="002E451F"/>
    <w:rsid w:val="003073FF"/>
    <w:rsid w:val="003321E1"/>
    <w:rsid w:val="003739D9"/>
    <w:rsid w:val="00384F68"/>
    <w:rsid w:val="00385A3E"/>
    <w:rsid w:val="004532B2"/>
    <w:rsid w:val="00504232"/>
    <w:rsid w:val="005A555B"/>
    <w:rsid w:val="005D2FB7"/>
    <w:rsid w:val="005F22BA"/>
    <w:rsid w:val="00781BFA"/>
    <w:rsid w:val="007D6230"/>
    <w:rsid w:val="008401F4"/>
    <w:rsid w:val="00843CC4"/>
    <w:rsid w:val="008F2154"/>
    <w:rsid w:val="00957D16"/>
    <w:rsid w:val="00965543"/>
    <w:rsid w:val="0099198C"/>
    <w:rsid w:val="00A8383D"/>
    <w:rsid w:val="00A86E91"/>
    <w:rsid w:val="00AC4580"/>
    <w:rsid w:val="00AC4B02"/>
    <w:rsid w:val="00B15B9B"/>
    <w:rsid w:val="00B64347"/>
    <w:rsid w:val="00BA7977"/>
    <w:rsid w:val="00BC40FE"/>
    <w:rsid w:val="00C663A2"/>
    <w:rsid w:val="00C94189"/>
    <w:rsid w:val="00CE644C"/>
    <w:rsid w:val="00DD759C"/>
    <w:rsid w:val="00DF6C9E"/>
    <w:rsid w:val="00E01464"/>
    <w:rsid w:val="00E321D0"/>
    <w:rsid w:val="00E3240B"/>
    <w:rsid w:val="00E54F6B"/>
    <w:rsid w:val="00EF5C64"/>
    <w:rsid w:val="00F209E3"/>
    <w:rsid w:val="00F30B44"/>
    <w:rsid w:val="00F93B22"/>
    <w:rsid w:val="00FA35A6"/>
    <w:rsid w:val="00FB3DF3"/>
    <w:rsid w:val="00FC5FB7"/>
    <w:rsid w:val="00FE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F3564-6A79-493B-835F-782E352E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17B1C"/>
    <w:pPr>
      <w:spacing w:after="0"/>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117B1C"/>
    <w:rPr>
      <w:rFonts w:ascii="Times New Roman" w:eastAsia="Times New Roman" w:hAnsi="Times New Roman" w:cs="Times New Roman"/>
      <w:color w:val="000000"/>
      <w:sz w:val="20"/>
      <w:lang w:eastAsia="en-GB"/>
    </w:rPr>
  </w:style>
  <w:style w:type="character" w:customStyle="1" w:styleId="footnotemark">
    <w:name w:val="footnote mark"/>
    <w:hidden/>
    <w:rsid w:val="00117B1C"/>
    <w:rPr>
      <w:rFonts w:ascii="Arial" w:eastAsia="Arial" w:hAnsi="Arial" w:cs="Arial"/>
      <w:color w:val="000000"/>
      <w:sz w:val="20"/>
      <w:vertAlign w:val="superscript"/>
    </w:rPr>
  </w:style>
  <w:style w:type="character" w:styleId="Hyperlink">
    <w:name w:val="Hyperlink"/>
    <w:basedOn w:val="DefaultParagraphFont"/>
    <w:uiPriority w:val="99"/>
    <w:unhideWhenUsed/>
    <w:rsid w:val="00117B1C"/>
    <w:rPr>
      <w:color w:val="0563C1" w:themeColor="hyperlink"/>
      <w:u w:val="single"/>
    </w:rPr>
  </w:style>
  <w:style w:type="paragraph" w:styleId="ListParagraph">
    <w:name w:val="List Paragraph"/>
    <w:basedOn w:val="Normal"/>
    <w:uiPriority w:val="34"/>
    <w:qFormat/>
    <w:rsid w:val="00117B1C"/>
    <w:pPr>
      <w:ind w:left="720"/>
      <w:contextualSpacing/>
    </w:pPr>
  </w:style>
  <w:style w:type="paragraph" w:styleId="FootnoteText">
    <w:name w:val="footnote text"/>
    <w:basedOn w:val="Normal"/>
    <w:link w:val="FootnoteTextChar"/>
    <w:uiPriority w:val="99"/>
    <w:unhideWhenUsed/>
    <w:rsid w:val="00117B1C"/>
    <w:pPr>
      <w:spacing w:after="0" w:line="240" w:lineRule="auto"/>
    </w:pPr>
    <w:rPr>
      <w:sz w:val="20"/>
      <w:szCs w:val="20"/>
    </w:rPr>
  </w:style>
  <w:style w:type="character" w:customStyle="1" w:styleId="FootnoteTextChar">
    <w:name w:val="Footnote Text Char"/>
    <w:basedOn w:val="DefaultParagraphFont"/>
    <w:link w:val="FootnoteText"/>
    <w:uiPriority w:val="99"/>
    <w:rsid w:val="00117B1C"/>
    <w:rPr>
      <w:sz w:val="20"/>
      <w:szCs w:val="20"/>
    </w:rPr>
  </w:style>
  <w:style w:type="character" w:styleId="FootnoteReference">
    <w:name w:val="footnote reference"/>
    <w:basedOn w:val="DefaultParagraphFont"/>
    <w:unhideWhenUsed/>
    <w:rsid w:val="00117B1C"/>
    <w:rPr>
      <w:vertAlign w:val="superscript"/>
    </w:rPr>
  </w:style>
  <w:style w:type="paragraph" w:styleId="NoSpacing">
    <w:name w:val="No Spacing"/>
    <w:uiPriority w:val="1"/>
    <w:qFormat/>
    <w:rsid w:val="00117B1C"/>
    <w:pPr>
      <w:spacing w:after="0" w:line="240" w:lineRule="auto"/>
    </w:pPr>
  </w:style>
  <w:style w:type="paragraph" w:customStyle="1" w:styleId="SingleTxtG">
    <w:name w:val="_ Single Txt_G"/>
    <w:basedOn w:val="Normal"/>
    <w:rsid w:val="00AC4B02"/>
    <w:pPr>
      <w:suppressAutoHyphens/>
      <w:spacing w:after="120" w:line="240" w:lineRule="atLeast"/>
      <w:ind w:left="1134" w:right="1134"/>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C7"/>
  </w:style>
  <w:style w:type="paragraph" w:styleId="Footer">
    <w:name w:val="footer"/>
    <w:basedOn w:val="Normal"/>
    <w:link w:val="FooterChar"/>
    <w:uiPriority w:val="99"/>
    <w:unhideWhenUsed/>
    <w:rsid w:val="0014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5355">
      <w:bodyDiv w:val="1"/>
      <w:marLeft w:val="0"/>
      <w:marRight w:val="0"/>
      <w:marTop w:val="0"/>
      <w:marBottom w:val="0"/>
      <w:divBdr>
        <w:top w:val="none" w:sz="0" w:space="0" w:color="auto"/>
        <w:left w:val="none" w:sz="0" w:space="0" w:color="auto"/>
        <w:bottom w:val="none" w:sz="0" w:space="0" w:color="auto"/>
        <w:right w:val="none" w:sz="0" w:space="0" w:color="auto"/>
      </w:divBdr>
    </w:div>
    <w:div w:id="12902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bbc.co.uk/news/uk-northern-ireland-33858683" TargetMode="External"/><Relationship Id="rId13" Type="http://schemas.openxmlformats.org/officeDocument/2006/relationships/hyperlink" Target="http://www.ohchr.org/EN/Issues/TruthJusticeReparation/Pages/CountryVisits.aspx" TargetMode="External"/><Relationship Id="rId18" Type="http://schemas.openxmlformats.org/officeDocument/2006/relationships/hyperlink" Target="http://niassembly.tv/video/committee-for-justice-meeting-04-february-2016/" TargetMode="External"/><Relationship Id="rId3" Type="http://schemas.openxmlformats.org/officeDocument/2006/relationships/hyperlink" Target="https://www.gov.uk/government/publications/the-stormont-house-agreement" TargetMode="External"/><Relationship Id="rId7" Type="http://schemas.openxmlformats.org/officeDocument/2006/relationships/hyperlink" Target="http://www.bbc.co.uk/news/uk-northern-ireland-36208777" TargetMode="External"/><Relationship Id="rId12" Type="http://schemas.openxmlformats.org/officeDocument/2006/relationships/hyperlink" Target="http://www.courtsni.gov.uk/enGB/Judicial%20Decisions/SummaryJudgments/Documents/Pearse%20Jordan%20inquest%20findings%20delivered/j_j_Summary%20of%20Coroner's%20Findings%20-%20Patrick%20Pearse%20Jordan%207%20Nov%2016%20(FINAL).htm" TargetMode="External"/><Relationship Id="rId17" Type="http://schemas.openxmlformats.org/officeDocument/2006/relationships/hyperlink" Target="http://www.belfasttelegraph.co.uk/news/northern-ireland/justice-department-has-insufficient-funds-for-legacy-inquests-warns-david-ford-34424269.html" TargetMode="External"/><Relationship Id="rId2" Type="http://schemas.openxmlformats.org/officeDocument/2006/relationships/hyperlink" Target="http://www.courtsni.gov.uk/en-GB/Judicial%20Decisions/PublishedByYear/Documents/2014/%5b2014%5d%20NICA%2076/j_j_MOR9446Final.htm" TargetMode="External"/><Relationship Id="rId16" Type="http://schemas.openxmlformats.org/officeDocument/2006/relationships/hyperlink" Target="http://www.sinnfein.ie/contents/41987" TargetMode="External"/><Relationship Id="rId20" Type="http://schemas.openxmlformats.org/officeDocument/2006/relationships/hyperlink" Target="http://data.niassembly.gov.uk/HansardXml/committee-18279.pdf" TargetMode="External"/><Relationship Id="rId1" Type="http://schemas.openxmlformats.org/officeDocument/2006/relationships/hyperlink" Target="http://www.theguardian.com/uk-news/2014/apr/13/delay-northern-ireland-troubles-inquests-outstanding" TargetMode="External"/><Relationship Id="rId6" Type="http://schemas.openxmlformats.org/officeDocument/2006/relationships/hyperlink" Target="http://www.bbc.co.uk/news/uk-northern-ireland-37277655" TargetMode="External"/><Relationship Id="rId11" Type="http://schemas.openxmlformats.org/officeDocument/2006/relationships/hyperlink" Target="https://www.publications.parliament.uk/pa/ld200607/ldjudgmt/jd070328/jordan.pdf" TargetMode="External"/><Relationship Id="rId5" Type="http://schemas.openxmlformats.org/officeDocument/2006/relationships/hyperlink" Target="http://www.u.tv/News/2016/02/12/Lord-Chief-Justice-calls-for-legacy-inquest-unit-53977" TargetMode="External"/><Relationship Id="rId15" Type="http://schemas.openxmlformats.org/officeDocument/2006/relationships/hyperlink" Target="http://www.courtsni.gov.uk/en-GB/Judicial%20Decisions/PublishedByYear/Documents/2014/%5b2014%5d%20NIQB%2071/j_j_STE9256Final.htm" TargetMode="External"/><Relationship Id="rId10" Type="http://schemas.openxmlformats.org/officeDocument/2006/relationships/hyperlink" Target="https://search.coe.int/cm/Pages/result_details.aspx?ObjectID=090000168064e71b" TargetMode="External"/><Relationship Id="rId19" Type="http://schemas.openxmlformats.org/officeDocument/2006/relationships/hyperlink" Target="http://www.bbc.co.uk/news/uk-northern-ireland-35663142" TargetMode="External"/><Relationship Id="rId4" Type="http://schemas.openxmlformats.org/officeDocument/2006/relationships/hyperlink" Target="http://www.irishnews.com/news/northernirelandnews/2016/02/12/news/legacy-inquests-could-be-completed-in-five-years-says-lord-chief-justice-416917/" TargetMode="External"/><Relationship Id="rId9" Type="http://schemas.openxmlformats.org/officeDocument/2006/relationships/hyperlink" Target="http://www.irishnews.com/news/northernirelandnews/2016/05/04/news/troubles-inquests-delayed-again-after-dup-blocks-funding-bid-508502/" TargetMode="External"/><Relationship Id="rId14" Type="http://schemas.openxmlformats.org/officeDocument/2006/relationships/hyperlink" Target="http://www.irishnews.com/news/northernirelandnews/2016/09/22/news/families-take-legal-action-over-stalled-troubles-inquest-funding-705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83E6-A46C-4C33-8951-B8E41619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19</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cp:lastModifiedBy>
  <cp:revision>7</cp:revision>
  <cp:lastPrinted>2016-12-05T21:06:00Z</cp:lastPrinted>
  <dcterms:created xsi:type="dcterms:W3CDTF">2016-12-03T20:54:00Z</dcterms:created>
  <dcterms:modified xsi:type="dcterms:W3CDTF">2016-12-05T21:08:00Z</dcterms:modified>
</cp:coreProperties>
</file>